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5993" w14:textId="77777777" w:rsidR="00BD7CA6" w:rsidRDefault="00BD7CA6" w:rsidP="00BD7CA6">
      <w:pPr>
        <w:ind w:left="-567" w:right="-472"/>
        <w:rPr>
          <w:rFonts w:cs="Arial MT"/>
          <w:bCs/>
          <w:color w:val="1F497D" w:themeColor="text2"/>
          <w:sz w:val="28"/>
        </w:rPr>
      </w:pPr>
      <w:r>
        <w:rPr>
          <w:noProof/>
          <w:lang w:eastAsia="en-GB"/>
        </w:rPr>
        <w:drawing>
          <wp:anchor distT="0" distB="0" distL="114300" distR="114300" simplePos="0" relativeHeight="251659264" behindDoc="0" locked="0" layoutInCell="1" allowOverlap="1" wp14:anchorId="2EE0365E" wp14:editId="6A928046">
            <wp:simplePos x="0" y="0"/>
            <wp:positionH relativeFrom="column">
              <wp:posOffset>3674745</wp:posOffset>
            </wp:positionH>
            <wp:positionV relativeFrom="paragraph">
              <wp:posOffset>-493395</wp:posOffset>
            </wp:positionV>
            <wp:extent cx="2439035" cy="62865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9035" cy="628650"/>
                    </a:xfrm>
                    <a:prstGeom prst="rect">
                      <a:avLst/>
                    </a:prstGeom>
                    <a:noFill/>
                  </pic:spPr>
                </pic:pic>
              </a:graphicData>
            </a:graphic>
          </wp:anchor>
        </w:drawing>
      </w:r>
    </w:p>
    <w:p w14:paraId="14863010" w14:textId="77777777" w:rsidR="00BD7CA6" w:rsidRDefault="00BD7CA6" w:rsidP="00BD7CA6">
      <w:pPr>
        <w:ind w:left="-567" w:right="-472"/>
        <w:rPr>
          <w:rFonts w:cs="Arial MT"/>
          <w:bCs/>
          <w:color w:val="1F497D" w:themeColor="text2"/>
          <w:sz w:val="28"/>
        </w:rPr>
      </w:pPr>
    </w:p>
    <w:p w14:paraId="7AEE94DD" w14:textId="77777777" w:rsidR="00BD7CA6" w:rsidRPr="00BD7CA6" w:rsidRDefault="00BD7CA6" w:rsidP="00BD7CA6">
      <w:pPr>
        <w:ind w:left="-567" w:right="-472"/>
        <w:rPr>
          <w:rFonts w:cs="Arial MT"/>
          <w:bCs/>
          <w:color w:val="1F497D" w:themeColor="text2"/>
          <w:sz w:val="28"/>
        </w:rPr>
      </w:pPr>
      <w:r w:rsidRPr="00BD7CA6">
        <w:rPr>
          <w:rFonts w:cs="Arial MT"/>
          <w:bCs/>
          <w:color w:val="1F497D" w:themeColor="text2"/>
          <w:sz w:val="28"/>
        </w:rPr>
        <w:t>Completing the Annual Statement for Infection Prevention and Control (Primary Care)</w:t>
      </w:r>
    </w:p>
    <w:p w14:paraId="2DD1C993" w14:textId="77777777" w:rsidR="004303CF" w:rsidRPr="00BD7CA6" w:rsidRDefault="004303CF" w:rsidP="00BD7CA6">
      <w:pPr>
        <w:ind w:left="-567" w:right="-472"/>
        <w:rPr>
          <w:rFonts w:cs="Arial MT"/>
          <w:color w:val="000000"/>
        </w:rPr>
      </w:pPr>
      <w:r w:rsidRPr="00BD7CA6">
        <w:rPr>
          <w:rFonts w:cs="Arial MT"/>
          <w:bCs/>
          <w:color w:val="000000"/>
        </w:rPr>
        <w:t>It is a requirement</w:t>
      </w:r>
      <w:r w:rsidRPr="00BD7CA6">
        <w:rPr>
          <w:rFonts w:cs="Arial MT"/>
          <w:bCs/>
          <w:color w:val="000000" w:themeColor="text1"/>
        </w:rPr>
        <w:t xml:space="preserve"> of </w:t>
      </w:r>
      <w:r w:rsidRPr="00D70014">
        <w:rPr>
          <w:rFonts w:cs="Arial MT"/>
          <w:bCs/>
          <w:color w:val="000000" w:themeColor="text1"/>
        </w:rPr>
        <w:t xml:space="preserve">The Health and Social Care Act 2008 </w:t>
      </w:r>
      <w:r w:rsidRPr="00BD7CA6">
        <w:rPr>
          <w:rFonts w:cs="TimesNewRomanPS"/>
          <w:i/>
          <w:iCs/>
          <w:color w:val="000000" w:themeColor="text1"/>
        </w:rPr>
        <w:t xml:space="preserve">Code of Practice on the prevention and control of infections and related guidance </w:t>
      </w:r>
      <w:r w:rsidRPr="00BD7CA6">
        <w:rPr>
          <w:rFonts w:cs="TimesNewRomanPS"/>
          <w:iCs/>
          <w:color w:val="000000" w:themeColor="text1"/>
        </w:rPr>
        <w:t>that the</w:t>
      </w:r>
      <w:r w:rsidRPr="00BD7CA6">
        <w:rPr>
          <w:rFonts w:cs="Arial MT"/>
          <w:bCs/>
          <w:color w:val="000000"/>
        </w:rPr>
        <w:t xml:space="preserve"> </w:t>
      </w:r>
      <w:r w:rsidR="00C25BD1" w:rsidRPr="00BD7CA6">
        <w:rPr>
          <w:rFonts w:cs="Arial MT"/>
          <w:bCs/>
          <w:color w:val="000000"/>
        </w:rPr>
        <w:t>Infect</w:t>
      </w:r>
      <w:r w:rsidRPr="00BD7CA6">
        <w:rPr>
          <w:rFonts w:cs="Arial MT"/>
          <w:bCs/>
          <w:color w:val="000000"/>
        </w:rPr>
        <w:t>ion Prevention and Control Lead</w:t>
      </w:r>
      <w:r w:rsidR="00C25BD1" w:rsidRPr="00BD7CA6">
        <w:rPr>
          <w:rFonts w:cs="Arial MT"/>
          <w:bCs/>
          <w:color w:val="000000"/>
        </w:rPr>
        <w:t xml:space="preserve"> </w:t>
      </w:r>
      <w:r w:rsidR="00C25BD1" w:rsidRPr="00BD7CA6">
        <w:rPr>
          <w:rFonts w:cs="Arial MT"/>
          <w:color w:val="000000"/>
        </w:rPr>
        <w:t>produce</w:t>
      </w:r>
      <w:r w:rsidRPr="00BD7CA6">
        <w:rPr>
          <w:rFonts w:cs="Arial MT"/>
          <w:color w:val="000000"/>
        </w:rPr>
        <w:t>s</w:t>
      </w:r>
      <w:r w:rsidR="00C25BD1" w:rsidRPr="00BD7CA6">
        <w:rPr>
          <w:rFonts w:cs="Arial MT"/>
          <w:color w:val="000000"/>
        </w:rPr>
        <w:t xml:space="preserve"> an annual statement with regard to compliance with good practice on infection prevention and control and make</w:t>
      </w:r>
      <w:r w:rsidRPr="00BD7CA6">
        <w:rPr>
          <w:rFonts w:cs="Arial MT"/>
          <w:color w:val="000000"/>
        </w:rPr>
        <w:t>s</w:t>
      </w:r>
      <w:r w:rsidR="00C25BD1" w:rsidRPr="00BD7CA6">
        <w:rPr>
          <w:rFonts w:cs="Arial MT"/>
          <w:color w:val="000000"/>
        </w:rPr>
        <w:t xml:space="preserve"> it available </w:t>
      </w:r>
      <w:r w:rsidRPr="00C25BD1">
        <w:rPr>
          <w:rFonts w:cs="Arial MT"/>
          <w:color w:val="000000"/>
        </w:rPr>
        <w:t>for anyone who wishes to see it, including patients and regulatory authorities</w:t>
      </w:r>
      <w:r w:rsidRPr="00BD7CA6">
        <w:rPr>
          <w:rFonts w:cs="Arial MT"/>
          <w:color w:val="000000"/>
        </w:rPr>
        <w:t>.</w:t>
      </w:r>
    </w:p>
    <w:p w14:paraId="642EE231" w14:textId="77777777" w:rsidR="004303CF" w:rsidRPr="00BD7CA6" w:rsidRDefault="004303CF" w:rsidP="00BD7CA6">
      <w:pPr>
        <w:ind w:left="-567" w:right="-472"/>
        <w:rPr>
          <w:rFonts w:cs="Arial MT"/>
          <w:color w:val="000000"/>
        </w:rPr>
      </w:pPr>
      <w:r w:rsidRPr="00BD7CA6">
        <w:rPr>
          <w:rFonts w:cs="Arial MT"/>
          <w:color w:val="000000"/>
        </w:rPr>
        <w:t xml:space="preserve">As best practice, the Annual </w:t>
      </w:r>
      <w:r w:rsidR="00BD7CA6">
        <w:rPr>
          <w:rFonts w:cs="Arial MT"/>
          <w:color w:val="000000"/>
        </w:rPr>
        <w:t>S</w:t>
      </w:r>
      <w:r w:rsidRPr="00BD7CA6">
        <w:rPr>
          <w:rFonts w:cs="Arial MT"/>
          <w:color w:val="000000"/>
        </w:rPr>
        <w:t>tatement should be published on the Practice website.</w:t>
      </w:r>
    </w:p>
    <w:p w14:paraId="75A8712D" w14:textId="77777777" w:rsidR="00C25BD1" w:rsidRPr="00BD7CA6" w:rsidRDefault="004303CF" w:rsidP="00BD7CA6">
      <w:pPr>
        <w:autoSpaceDE w:val="0"/>
        <w:autoSpaceDN w:val="0"/>
        <w:adjustRightInd w:val="0"/>
        <w:spacing w:after="175"/>
        <w:ind w:left="-567" w:right="-472"/>
        <w:rPr>
          <w:rFonts w:cs="Arial MT"/>
          <w:color w:val="000000"/>
        </w:rPr>
      </w:pPr>
      <w:r w:rsidRPr="00BD7CA6">
        <w:rPr>
          <w:rFonts w:cs="Arial MT"/>
          <w:color w:val="000000"/>
        </w:rPr>
        <w:t>The Annual Statement should</w:t>
      </w:r>
      <w:r w:rsidR="00C25BD1" w:rsidRPr="00C25BD1">
        <w:rPr>
          <w:rFonts w:cs="Arial MT"/>
          <w:color w:val="000000"/>
        </w:rPr>
        <w:t xml:space="preserve"> provide a short review of any: </w:t>
      </w:r>
    </w:p>
    <w:p w14:paraId="5A0AC375" w14:textId="77777777" w:rsidR="00C25BD1" w:rsidRPr="00BD7CA6" w:rsidRDefault="00C25BD1"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BD7CA6">
        <w:rPr>
          <w:rFonts w:eastAsia="Times New Roman" w:cs="Arial"/>
          <w:bCs/>
          <w:color w:val="000000" w:themeColor="text1"/>
          <w:lang w:val="en" w:eastAsia="en-GB"/>
        </w:rPr>
        <w:t xml:space="preserve">known infection transmission event and actions arising from this; </w:t>
      </w:r>
    </w:p>
    <w:p w14:paraId="69F93FEF" w14:textId="77777777" w:rsidR="00C25BD1" w:rsidRPr="00C25BD1" w:rsidRDefault="00C25BD1"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audits undertaken and subsequent actions; </w:t>
      </w:r>
    </w:p>
    <w:p w14:paraId="1A16AB43" w14:textId="77777777" w:rsidR="00C25BD1" w:rsidRPr="00C25BD1" w:rsidRDefault="00C25BD1"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risk assessments undertaken for prevention and control of infection; </w:t>
      </w:r>
    </w:p>
    <w:p w14:paraId="72B4F158" w14:textId="77777777" w:rsidR="00C25BD1" w:rsidRPr="00C25BD1" w:rsidRDefault="00C25BD1"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training received by staff; and </w:t>
      </w:r>
    </w:p>
    <w:p w14:paraId="229BAC2A" w14:textId="091E81DA" w:rsidR="00C25BD1" w:rsidRPr="00C25BD1" w:rsidRDefault="00C25BD1"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review and update of policies, </w:t>
      </w:r>
      <w:r w:rsidR="005A4F67" w:rsidRPr="00C25BD1">
        <w:rPr>
          <w:rFonts w:eastAsia="Times New Roman" w:cs="Arial"/>
          <w:bCs/>
          <w:color w:val="000000" w:themeColor="text1"/>
          <w:lang w:val="en" w:eastAsia="en-GB"/>
        </w:rPr>
        <w:t>procedures,</w:t>
      </w:r>
      <w:r w:rsidRPr="00C25BD1">
        <w:rPr>
          <w:rFonts w:eastAsia="Times New Roman" w:cs="Arial"/>
          <w:bCs/>
          <w:color w:val="000000" w:themeColor="text1"/>
          <w:lang w:val="en" w:eastAsia="en-GB"/>
        </w:rPr>
        <w:t xml:space="preserve"> and guidance. </w:t>
      </w:r>
    </w:p>
    <w:p w14:paraId="49289003" w14:textId="77777777" w:rsidR="00BD7CA6" w:rsidRDefault="00BD7CA6" w:rsidP="00BD7CA6">
      <w:pPr>
        <w:ind w:left="-567" w:right="-472"/>
      </w:pPr>
    </w:p>
    <w:p w14:paraId="3429AB3E" w14:textId="77777777" w:rsidR="00C25BD1" w:rsidRPr="00BD7CA6" w:rsidRDefault="004303CF" w:rsidP="00BD7CA6">
      <w:pPr>
        <w:ind w:left="-567" w:right="-472"/>
      </w:pPr>
      <w:r w:rsidRPr="00BD7CA6">
        <w:t xml:space="preserve">Below is a suggested template for the Annual Statement compiled from national guidance and examples of best practice found on the internet. Practices can </w:t>
      </w:r>
      <w:r w:rsidR="00995C94">
        <w:t xml:space="preserve">(and should) </w:t>
      </w:r>
      <w:r w:rsidRPr="00BD7CA6">
        <w:t>adapt the template and add further detail</w:t>
      </w:r>
      <w:r w:rsidR="00BD7CA6">
        <w:t>/headings</w:t>
      </w:r>
      <w:r w:rsidR="00995C94">
        <w:t>/examples</w:t>
      </w:r>
      <w:r w:rsidRPr="00BD7CA6">
        <w:t xml:space="preserve"> but the </w:t>
      </w:r>
      <w:r w:rsidR="00BD7CA6" w:rsidRPr="00BD7CA6">
        <w:t>five key headings</w:t>
      </w:r>
      <w:r w:rsidR="00BD7CA6">
        <w:t xml:space="preserve"> (above)</w:t>
      </w:r>
      <w:r w:rsidR="00BD7CA6" w:rsidRPr="00BD7CA6">
        <w:t xml:space="preserve"> must be included. If the practice are unable to complete one or more of the five key headings, it is likely that the practice are not compliant with the health and Social Care Act.</w:t>
      </w:r>
    </w:p>
    <w:p w14:paraId="3D9B2F6F" w14:textId="77777777" w:rsidR="00C25BD1" w:rsidRDefault="00C25BD1" w:rsidP="00BD7CA6">
      <w:pPr>
        <w:ind w:left="-567" w:right="-472"/>
      </w:pPr>
    </w:p>
    <w:p w14:paraId="05777ADD" w14:textId="77777777" w:rsidR="00BD7CA6" w:rsidRDefault="00BD7CA6" w:rsidP="00BD7CA6">
      <w:pPr>
        <w:ind w:left="-567" w:right="-472"/>
      </w:pPr>
    </w:p>
    <w:p w14:paraId="53B112FA" w14:textId="77777777" w:rsidR="00BD7CA6" w:rsidRDefault="00BD7CA6" w:rsidP="00BD7CA6">
      <w:pPr>
        <w:ind w:left="-567" w:right="-472"/>
      </w:pPr>
    </w:p>
    <w:p w14:paraId="4B31DE7B" w14:textId="77777777" w:rsidR="00BD7CA6" w:rsidRDefault="00BD7CA6" w:rsidP="00BD7CA6">
      <w:pPr>
        <w:ind w:left="-567" w:right="-472"/>
      </w:pPr>
    </w:p>
    <w:p w14:paraId="5330F078" w14:textId="77777777" w:rsidR="00BD7CA6" w:rsidRDefault="00BD7CA6" w:rsidP="00BD7CA6">
      <w:pPr>
        <w:ind w:left="-567" w:right="-472"/>
      </w:pPr>
    </w:p>
    <w:p w14:paraId="178618FE" w14:textId="77777777" w:rsidR="00BD7CA6" w:rsidRDefault="00BD7CA6" w:rsidP="00BD7CA6">
      <w:pPr>
        <w:ind w:left="-567" w:right="-472"/>
      </w:pPr>
    </w:p>
    <w:p w14:paraId="0E79833F" w14:textId="77777777" w:rsidR="00BD7CA6" w:rsidRDefault="00BD7CA6" w:rsidP="00BD7CA6">
      <w:pPr>
        <w:ind w:left="-567" w:right="-472"/>
      </w:pPr>
    </w:p>
    <w:p w14:paraId="66ACB97D" w14:textId="77777777" w:rsidR="00BD7CA6" w:rsidRDefault="00BD7CA6" w:rsidP="00BD7CA6">
      <w:pPr>
        <w:ind w:left="-567" w:right="-472"/>
      </w:pPr>
    </w:p>
    <w:p w14:paraId="0B54D3B2" w14:textId="77777777" w:rsidR="00BD7CA6" w:rsidRDefault="00BD7CA6" w:rsidP="00BD7CA6">
      <w:pPr>
        <w:ind w:left="-567" w:right="-472"/>
      </w:pPr>
    </w:p>
    <w:p w14:paraId="5049FAA0" w14:textId="77777777" w:rsidR="00BD7CA6" w:rsidRDefault="00BD7CA6" w:rsidP="00BD7CA6">
      <w:pPr>
        <w:ind w:left="-567" w:right="-472"/>
      </w:pPr>
    </w:p>
    <w:p w14:paraId="4120B759" w14:textId="77777777" w:rsidR="00BD7CA6" w:rsidRDefault="00BD7CA6" w:rsidP="00BD7CA6">
      <w:pPr>
        <w:ind w:left="-567" w:right="-472"/>
      </w:pPr>
    </w:p>
    <w:p w14:paraId="1F26A867" w14:textId="77777777" w:rsidR="00C25BD1" w:rsidRPr="00C25BD1" w:rsidRDefault="00C25BD1" w:rsidP="00BD7CA6">
      <w:pPr>
        <w:shd w:val="clear" w:color="auto" w:fill="FFFFFF"/>
        <w:spacing w:before="210" w:after="225"/>
        <w:ind w:left="-567" w:right="-472"/>
        <w:outlineLvl w:val="0"/>
        <w:rPr>
          <w:rFonts w:eastAsia="Times New Roman" w:cs="Arial"/>
          <w:b/>
          <w:bCs/>
          <w:color w:val="1F497D" w:themeColor="text2"/>
          <w:kern w:val="36"/>
          <w:sz w:val="28"/>
          <w:lang w:val="en" w:eastAsia="en-GB"/>
        </w:rPr>
      </w:pPr>
      <w:r w:rsidRPr="00C25BD1">
        <w:rPr>
          <w:rFonts w:eastAsia="Times New Roman" w:cs="Arial"/>
          <w:b/>
          <w:bCs/>
          <w:color w:val="1F497D" w:themeColor="text2"/>
          <w:kern w:val="36"/>
          <w:sz w:val="28"/>
          <w:lang w:val="en" w:eastAsia="en-GB"/>
        </w:rPr>
        <w:lastRenderedPageBreak/>
        <w:t>Infection Control Annual Statement</w:t>
      </w:r>
    </w:p>
    <w:p w14:paraId="29172D71" w14:textId="77777777" w:rsidR="00C25BD1" w:rsidRPr="00C25BD1" w:rsidRDefault="00C25BD1" w:rsidP="00BD7CA6">
      <w:pPr>
        <w:shd w:val="clear" w:color="auto" w:fill="FFFFFF"/>
        <w:spacing w:before="180" w:after="225"/>
        <w:ind w:left="-567" w:right="-472"/>
        <w:outlineLvl w:val="1"/>
        <w:rPr>
          <w:rFonts w:eastAsia="Times New Roman" w:cs="Arial"/>
          <w:bCs/>
          <w:color w:val="1F497D" w:themeColor="text2"/>
          <w:sz w:val="28"/>
          <w:lang w:val="en" w:eastAsia="en-GB"/>
        </w:rPr>
      </w:pPr>
      <w:r w:rsidRPr="00C25BD1">
        <w:rPr>
          <w:rFonts w:eastAsia="Times New Roman" w:cs="Arial"/>
          <w:bCs/>
          <w:color w:val="1F497D" w:themeColor="text2"/>
          <w:sz w:val="28"/>
          <w:lang w:val="en" w:eastAsia="en-GB"/>
        </w:rPr>
        <w:t xml:space="preserve">Purpose </w:t>
      </w:r>
    </w:p>
    <w:p w14:paraId="79372077" w14:textId="1B9CB023" w:rsidR="00C25BD1" w:rsidRPr="00C25BD1" w:rsidRDefault="00C25BD1" w:rsidP="00BD7CA6">
      <w:pPr>
        <w:pStyle w:val="Default"/>
        <w:spacing w:line="276" w:lineRule="auto"/>
        <w:ind w:left="-567" w:right="-472"/>
        <w:rPr>
          <w:rFonts w:asciiTheme="minorHAnsi" w:eastAsia="Times New Roman" w:hAnsiTheme="minorHAnsi" w:cs="Arial"/>
          <w:bCs/>
          <w:color w:val="000000" w:themeColor="text1"/>
          <w:sz w:val="22"/>
          <w:szCs w:val="22"/>
          <w:lang w:val="en" w:eastAsia="en-GB"/>
        </w:rPr>
      </w:pPr>
      <w:r w:rsidRPr="00C25BD1">
        <w:rPr>
          <w:rFonts w:asciiTheme="minorHAnsi" w:eastAsia="Times New Roman" w:hAnsiTheme="minorHAnsi" w:cs="Arial"/>
          <w:bCs/>
          <w:color w:val="000000" w:themeColor="text1"/>
          <w:sz w:val="22"/>
          <w:szCs w:val="22"/>
          <w:lang w:val="en" w:eastAsia="en-GB"/>
        </w:rPr>
        <w:t xml:space="preserve">This annual statement will be generated each year </w:t>
      </w:r>
      <w:r w:rsidR="00DC7B54">
        <w:rPr>
          <w:rFonts w:asciiTheme="minorHAnsi" w:eastAsia="Times New Roman" w:hAnsiTheme="minorHAnsi" w:cs="Arial"/>
          <w:bCs/>
          <w:color w:val="000000" w:themeColor="text1"/>
          <w:sz w:val="22"/>
          <w:szCs w:val="22"/>
          <w:lang w:val="en" w:eastAsia="en-GB"/>
        </w:rPr>
        <w:t>in April</w:t>
      </w:r>
      <w:r w:rsidR="00D70014" w:rsidRPr="00BD7CA6">
        <w:rPr>
          <w:rFonts w:asciiTheme="minorHAnsi" w:eastAsia="Times New Roman" w:hAnsiTheme="minorHAnsi" w:cs="Arial"/>
          <w:bCs/>
          <w:color w:val="000000" w:themeColor="text1"/>
          <w:sz w:val="22"/>
          <w:szCs w:val="22"/>
          <w:lang w:val="en" w:eastAsia="en-GB"/>
        </w:rPr>
        <w:t xml:space="preserve"> in accordance with the requirements of </w:t>
      </w:r>
      <w:r w:rsidR="00D70014" w:rsidRPr="00D70014">
        <w:rPr>
          <w:rFonts w:asciiTheme="minorHAnsi" w:hAnsiTheme="minorHAnsi"/>
          <w:bCs/>
          <w:color w:val="000000" w:themeColor="text1"/>
          <w:sz w:val="22"/>
          <w:szCs w:val="22"/>
        </w:rPr>
        <w:t xml:space="preserve">The Health and Social Care Act 2008 </w:t>
      </w:r>
      <w:r w:rsidR="00D70014" w:rsidRPr="00BD7CA6">
        <w:rPr>
          <w:rFonts w:asciiTheme="minorHAnsi" w:hAnsiTheme="minorHAnsi" w:cs="TimesNewRomanPS"/>
          <w:i/>
          <w:iCs/>
          <w:color w:val="000000" w:themeColor="text1"/>
          <w:sz w:val="22"/>
          <w:szCs w:val="22"/>
        </w:rPr>
        <w:t>Code of Practice on the prevention and control of infections and related guidance</w:t>
      </w:r>
      <w:r w:rsidRPr="00C25BD1">
        <w:rPr>
          <w:rFonts w:asciiTheme="minorHAnsi" w:eastAsia="Times New Roman" w:hAnsiTheme="minorHAnsi" w:cs="Arial"/>
          <w:bCs/>
          <w:color w:val="000000" w:themeColor="text1"/>
          <w:sz w:val="22"/>
          <w:szCs w:val="22"/>
          <w:lang w:val="en" w:eastAsia="en-GB"/>
        </w:rPr>
        <w:t xml:space="preserve">. It </w:t>
      </w:r>
      <w:proofErr w:type="spellStart"/>
      <w:r w:rsidR="007E22AF" w:rsidRPr="00C25BD1">
        <w:rPr>
          <w:rFonts w:asciiTheme="minorHAnsi" w:eastAsia="Times New Roman" w:hAnsiTheme="minorHAnsi" w:cs="Arial"/>
          <w:bCs/>
          <w:color w:val="000000" w:themeColor="text1"/>
          <w:sz w:val="22"/>
          <w:szCs w:val="22"/>
          <w:lang w:val="en" w:eastAsia="en-GB"/>
        </w:rPr>
        <w:t>summari</w:t>
      </w:r>
      <w:r w:rsidR="003115E0">
        <w:rPr>
          <w:rFonts w:asciiTheme="minorHAnsi" w:eastAsia="Times New Roman" w:hAnsiTheme="minorHAnsi" w:cs="Arial"/>
          <w:bCs/>
          <w:color w:val="000000" w:themeColor="text1"/>
          <w:sz w:val="22"/>
          <w:szCs w:val="22"/>
          <w:lang w:val="en" w:eastAsia="en-GB"/>
        </w:rPr>
        <w:t>s</w:t>
      </w:r>
      <w:r w:rsidR="007E22AF" w:rsidRPr="00C25BD1">
        <w:rPr>
          <w:rFonts w:asciiTheme="minorHAnsi" w:eastAsia="Times New Roman" w:hAnsiTheme="minorHAnsi" w:cs="Arial"/>
          <w:bCs/>
          <w:color w:val="000000" w:themeColor="text1"/>
          <w:sz w:val="22"/>
          <w:szCs w:val="22"/>
          <w:lang w:val="en" w:eastAsia="en-GB"/>
        </w:rPr>
        <w:t>es</w:t>
      </w:r>
      <w:proofErr w:type="spellEnd"/>
      <w:r w:rsidRPr="00C25BD1">
        <w:rPr>
          <w:rFonts w:asciiTheme="minorHAnsi" w:eastAsia="Times New Roman" w:hAnsiTheme="minorHAnsi" w:cs="Arial"/>
          <w:bCs/>
          <w:color w:val="000000" w:themeColor="text1"/>
          <w:sz w:val="22"/>
          <w:szCs w:val="22"/>
          <w:lang w:val="en" w:eastAsia="en-GB"/>
        </w:rPr>
        <w:t>:</w:t>
      </w:r>
    </w:p>
    <w:p w14:paraId="52E55BF5" w14:textId="77777777" w:rsidR="00C25BD1" w:rsidRPr="00C25BD1" w:rsidRDefault="00C25BD1"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Any infection transmission incidents and any action taken (these will have been reported in accordance with our Significant Event procedure) </w:t>
      </w:r>
    </w:p>
    <w:p w14:paraId="4405A10B" w14:textId="729BDB2C" w:rsidR="00C25BD1" w:rsidRPr="00BD7CA6" w:rsidRDefault="00C25BD1"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Details of any infection control audits </w:t>
      </w:r>
      <w:r w:rsidR="007E22AF" w:rsidRPr="00C25BD1">
        <w:rPr>
          <w:rFonts w:eastAsia="Times New Roman" w:cs="Arial"/>
          <w:bCs/>
          <w:color w:val="000000" w:themeColor="text1"/>
          <w:lang w:val="en" w:eastAsia="en-GB"/>
        </w:rPr>
        <w:t>undertaken,</w:t>
      </w:r>
      <w:r w:rsidRPr="00C25BD1">
        <w:rPr>
          <w:rFonts w:eastAsia="Times New Roman" w:cs="Arial"/>
          <w:bCs/>
          <w:color w:val="000000" w:themeColor="text1"/>
          <w:lang w:val="en" w:eastAsia="en-GB"/>
        </w:rPr>
        <w:t xml:space="preserve"> and actions undertaken </w:t>
      </w:r>
    </w:p>
    <w:p w14:paraId="26FFF113" w14:textId="77777777" w:rsidR="009C3392" w:rsidRPr="00C25BD1" w:rsidRDefault="009C3392"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BD7CA6">
        <w:rPr>
          <w:rFonts w:eastAsia="Times New Roman" w:cs="Arial"/>
          <w:bCs/>
          <w:color w:val="000000" w:themeColor="text1"/>
          <w:lang w:val="en" w:eastAsia="en-GB"/>
        </w:rPr>
        <w:t>Details of any r</w:t>
      </w:r>
      <w:r w:rsidRPr="00C25BD1">
        <w:rPr>
          <w:rFonts w:eastAsia="Times New Roman" w:cs="Arial"/>
          <w:bCs/>
          <w:color w:val="000000" w:themeColor="text1"/>
          <w:lang w:val="en" w:eastAsia="en-GB"/>
        </w:rPr>
        <w:t>isk assessments undertaken for prevention and control of infection</w:t>
      </w:r>
    </w:p>
    <w:p w14:paraId="43D023B8" w14:textId="77777777" w:rsidR="00C25BD1" w:rsidRPr="00C25BD1" w:rsidRDefault="00C25BD1"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Details of staff training </w:t>
      </w:r>
    </w:p>
    <w:p w14:paraId="22F71E11" w14:textId="1574F6A6" w:rsidR="00C25BD1" w:rsidRPr="00C25BD1" w:rsidRDefault="00C25BD1"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Any review and update of policies, </w:t>
      </w:r>
      <w:r w:rsidR="007E22AF" w:rsidRPr="00C25BD1">
        <w:rPr>
          <w:rFonts w:eastAsia="Times New Roman" w:cs="Arial"/>
          <w:bCs/>
          <w:color w:val="000000" w:themeColor="text1"/>
          <w:lang w:val="en" w:eastAsia="en-GB"/>
        </w:rPr>
        <w:t>procedures,</w:t>
      </w:r>
      <w:r w:rsidRPr="00C25BD1">
        <w:rPr>
          <w:rFonts w:eastAsia="Times New Roman" w:cs="Arial"/>
          <w:bCs/>
          <w:color w:val="000000" w:themeColor="text1"/>
          <w:lang w:val="en" w:eastAsia="en-GB"/>
        </w:rPr>
        <w:t xml:space="preserve"> and guidelines </w:t>
      </w:r>
    </w:p>
    <w:p w14:paraId="7D492BF1" w14:textId="77777777" w:rsidR="00C25BD1" w:rsidRPr="00C25BD1" w:rsidRDefault="00C25BD1" w:rsidP="00BD7CA6">
      <w:pPr>
        <w:shd w:val="clear" w:color="auto" w:fill="FFFFFF"/>
        <w:spacing w:after="135"/>
        <w:ind w:left="-567" w:right="-472"/>
        <w:rPr>
          <w:rFonts w:eastAsia="Times New Roman" w:cs="Arial"/>
          <w:bCs/>
          <w:color w:val="505050"/>
          <w:lang w:val="en" w:eastAsia="en-GB"/>
        </w:rPr>
      </w:pPr>
      <w:r w:rsidRPr="00C25BD1">
        <w:rPr>
          <w:rFonts w:eastAsia="Times New Roman" w:cs="Arial"/>
          <w:b/>
          <w:bCs/>
          <w:color w:val="505050"/>
          <w:sz w:val="19"/>
          <w:szCs w:val="19"/>
          <w:lang w:val="en" w:eastAsia="en-GB"/>
        </w:rPr>
        <w:t> </w:t>
      </w:r>
    </w:p>
    <w:p w14:paraId="7B27BE79" w14:textId="77777777" w:rsidR="00C25BD1" w:rsidRPr="00C25BD1" w:rsidRDefault="00C25BD1" w:rsidP="00BD7CA6">
      <w:pPr>
        <w:shd w:val="clear" w:color="auto" w:fill="FFFFFF"/>
        <w:spacing w:after="135"/>
        <w:ind w:left="-567" w:right="-472"/>
        <w:rPr>
          <w:rFonts w:eastAsia="Times New Roman" w:cs="Arial"/>
          <w:bCs/>
          <w:color w:val="1F497D" w:themeColor="text2"/>
          <w:sz w:val="28"/>
          <w:lang w:val="en" w:eastAsia="en-GB"/>
        </w:rPr>
      </w:pPr>
      <w:r w:rsidRPr="00C25BD1">
        <w:rPr>
          <w:rFonts w:eastAsia="Times New Roman" w:cs="Arial"/>
          <w:bCs/>
          <w:color w:val="1F497D" w:themeColor="text2"/>
          <w:sz w:val="28"/>
          <w:lang w:val="en" w:eastAsia="en-GB"/>
        </w:rPr>
        <w:t>I</w:t>
      </w:r>
      <w:r w:rsidR="009C3392" w:rsidRPr="00BD7CA6">
        <w:rPr>
          <w:rFonts w:eastAsia="Times New Roman" w:cs="Arial"/>
          <w:bCs/>
          <w:color w:val="1F497D" w:themeColor="text2"/>
          <w:sz w:val="28"/>
          <w:lang w:val="en" w:eastAsia="en-GB"/>
        </w:rPr>
        <w:t>nfection Prevention and Control (IPC) Lead</w:t>
      </w:r>
    </w:p>
    <w:p w14:paraId="3EC326F6" w14:textId="7A0A3E6B" w:rsidR="00C25BD1" w:rsidRPr="00BD7CA6" w:rsidRDefault="001D53E8" w:rsidP="00BD7CA6">
      <w:pPr>
        <w:shd w:val="clear" w:color="auto" w:fill="FFFFFF"/>
        <w:spacing w:after="135"/>
        <w:ind w:left="-567" w:right="-472"/>
        <w:rPr>
          <w:rFonts w:eastAsia="Times New Roman" w:cs="Arial"/>
          <w:bCs/>
          <w:color w:val="808080" w:themeColor="background1" w:themeShade="80"/>
          <w:lang w:val="en" w:eastAsia="en-GB"/>
        </w:rPr>
      </w:pPr>
      <w:r w:rsidRPr="00BD7CA6">
        <w:rPr>
          <w:rFonts w:eastAsia="Times New Roman" w:cs="Arial"/>
          <w:bCs/>
          <w:color w:val="000000" w:themeColor="text1"/>
          <w:lang w:val="en" w:eastAsia="en-GB"/>
        </w:rPr>
        <w:t xml:space="preserve">The </w:t>
      </w:r>
      <w:r w:rsidR="00D559EF" w:rsidRPr="00DC7B54">
        <w:rPr>
          <w:rFonts w:eastAsia="Times New Roman" w:cs="Arial"/>
          <w:bCs/>
          <w:lang w:val="en" w:eastAsia="en-GB"/>
        </w:rPr>
        <w:t>Stokewood and Old Anchor Surgeries</w:t>
      </w:r>
      <w:r w:rsidRPr="00DC7B54">
        <w:rPr>
          <w:rFonts w:eastAsia="Times New Roman" w:cs="Arial"/>
          <w:bCs/>
          <w:lang w:val="en" w:eastAsia="en-GB"/>
        </w:rPr>
        <w:t xml:space="preserve"> </w:t>
      </w:r>
      <w:r w:rsidRPr="00BD7CA6">
        <w:rPr>
          <w:rFonts w:eastAsia="Times New Roman" w:cs="Arial"/>
          <w:bCs/>
          <w:color w:val="000000" w:themeColor="text1"/>
          <w:lang w:val="en" w:eastAsia="en-GB"/>
        </w:rPr>
        <w:t xml:space="preserve">has </w:t>
      </w:r>
      <w:r w:rsidR="00D559EF" w:rsidRPr="00DC7B54">
        <w:rPr>
          <w:rFonts w:eastAsia="Times New Roman" w:cs="Arial"/>
          <w:bCs/>
          <w:lang w:val="en" w:eastAsia="en-GB"/>
        </w:rPr>
        <w:t>1</w:t>
      </w:r>
      <w:r w:rsidRPr="00DC7B54">
        <w:rPr>
          <w:rFonts w:eastAsia="Times New Roman" w:cs="Arial"/>
          <w:bCs/>
          <w:lang w:val="en" w:eastAsia="en-GB"/>
        </w:rPr>
        <w:t xml:space="preserve"> Lead</w:t>
      </w:r>
      <w:r w:rsidRPr="00BD7CA6">
        <w:rPr>
          <w:rFonts w:eastAsia="Times New Roman" w:cs="Arial"/>
          <w:bCs/>
          <w:color w:val="808080" w:themeColor="background1" w:themeShade="80"/>
          <w:lang w:val="en" w:eastAsia="en-GB"/>
        </w:rPr>
        <w:t xml:space="preserve"> </w:t>
      </w:r>
      <w:r w:rsidRPr="00BD7CA6">
        <w:rPr>
          <w:rFonts w:eastAsia="Times New Roman" w:cs="Arial"/>
          <w:bCs/>
          <w:color w:val="000000" w:themeColor="text1"/>
          <w:lang w:val="en" w:eastAsia="en-GB"/>
        </w:rPr>
        <w:t xml:space="preserve">for Infection Prevention and Control: </w:t>
      </w:r>
      <w:r w:rsidR="00DC7B54">
        <w:rPr>
          <w:rFonts w:eastAsia="Times New Roman" w:cs="Arial"/>
          <w:bCs/>
          <w:color w:val="000000" w:themeColor="text1"/>
          <w:lang w:val="en" w:eastAsia="en-GB"/>
        </w:rPr>
        <w:br/>
      </w:r>
      <w:r w:rsidR="00D559EF">
        <w:rPr>
          <w:rFonts w:eastAsia="Times New Roman" w:cs="Arial"/>
          <w:bCs/>
          <w:color w:val="000000" w:themeColor="text1"/>
          <w:lang w:val="en" w:eastAsia="en-GB"/>
        </w:rPr>
        <w:t>Louise Andrews, Nurse Practitioner</w:t>
      </w:r>
    </w:p>
    <w:p w14:paraId="5FBA80B5" w14:textId="43429526" w:rsidR="00E928AF" w:rsidRPr="00BD7CA6" w:rsidRDefault="00E928AF" w:rsidP="00BD7CA6">
      <w:pPr>
        <w:shd w:val="clear" w:color="auto" w:fill="FFFFFF"/>
        <w:spacing w:after="135"/>
        <w:ind w:left="-567" w:right="-472"/>
        <w:rPr>
          <w:rFonts w:eastAsia="Times New Roman" w:cs="Arial"/>
          <w:bCs/>
          <w:color w:val="000000" w:themeColor="text1"/>
          <w:lang w:val="en" w:eastAsia="en-GB"/>
        </w:rPr>
      </w:pPr>
      <w:r w:rsidRPr="00BD7CA6">
        <w:rPr>
          <w:rFonts w:eastAsia="Times New Roman" w:cs="Arial"/>
          <w:bCs/>
          <w:color w:val="000000" w:themeColor="text1"/>
          <w:lang w:val="en" w:eastAsia="en-GB"/>
        </w:rPr>
        <w:t>The IPC Lead is supported by:</w:t>
      </w:r>
      <w:r w:rsidR="00D559EF">
        <w:rPr>
          <w:rFonts w:eastAsia="Times New Roman" w:cs="Arial"/>
          <w:bCs/>
          <w:color w:val="808080" w:themeColor="background1" w:themeShade="80"/>
          <w:lang w:val="en" w:eastAsia="en-GB"/>
        </w:rPr>
        <w:t xml:space="preserve"> </w:t>
      </w:r>
      <w:r w:rsidR="00D559EF" w:rsidRPr="00DC7B54">
        <w:rPr>
          <w:rFonts w:eastAsia="Times New Roman" w:cs="Arial"/>
          <w:bCs/>
          <w:lang w:val="en" w:eastAsia="en-GB"/>
        </w:rPr>
        <w:t xml:space="preserve">Jane Elliott, </w:t>
      </w:r>
      <w:r w:rsidR="00DC7B54">
        <w:rPr>
          <w:rFonts w:eastAsia="Times New Roman" w:cs="Arial"/>
          <w:bCs/>
          <w:lang w:val="en" w:eastAsia="en-GB"/>
        </w:rPr>
        <w:t>Facilities</w:t>
      </w:r>
      <w:r w:rsidR="00D559EF" w:rsidRPr="00DC7B54">
        <w:rPr>
          <w:rFonts w:eastAsia="Times New Roman" w:cs="Arial"/>
          <w:bCs/>
          <w:lang w:val="en" w:eastAsia="en-GB"/>
        </w:rPr>
        <w:t xml:space="preserve"> Manager</w:t>
      </w:r>
      <w:r w:rsidRPr="00DC7B54">
        <w:rPr>
          <w:rFonts w:eastAsia="Times New Roman" w:cs="Arial"/>
          <w:bCs/>
          <w:lang w:val="en" w:eastAsia="en-GB"/>
        </w:rPr>
        <w:t>.</w:t>
      </w:r>
    </w:p>
    <w:p w14:paraId="10E89BB0" w14:textId="77777777" w:rsidR="001D53E8" w:rsidRPr="00C25BD1" w:rsidRDefault="00D559EF" w:rsidP="00BD7CA6">
      <w:pPr>
        <w:shd w:val="clear" w:color="auto" w:fill="FFFFFF"/>
        <w:spacing w:after="135"/>
        <w:ind w:left="-567" w:right="-472"/>
        <w:rPr>
          <w:rFonts w:eastAsia="Times New Roman" w:cs="Arial"/>
          <w:bCs/>
          <w:color w:val="000000" w:themeColor="text1"/>
          <w:lang w:val="en" w:eastAsia="en-GB"/>
        </w:rPr>
      </w:pPr>
      <w:r w:rsidRPr="00DC7B54">
        <w:rPr>
          <w:rFonts w:eastAsia="Times New Roman" w:cs="Arial"/>
          <w:bCs/>
          <w:lang w:val="en" w:eastAsia="en-GB"/>
        </w:rPr>
        <w:t>Louise</w:t>
      </w:r>
      <w:r w:rsidR="001D53E8" w:rsidRPr="00DC7B54">
        <w:rPr>
          <w:rFonts w:eastAsia="Times New Roman" w:cs="Arial"/>
          <w:bCs/>
          <w:lang w:val="en" w:eastAsia="en-GB"/>
        </w:rPr>
        <w:t xml:space="preserve"> </w:t>
      </w:r>
      <w:r w:rsidR="00D70014" w:rsidRPr="00BD7CA6">
        <w:rPr>
          <w:rFonts w:eastAsia="Times New Roman" w:cs="Arial"/>
          <w:bCs/>
          <w:color w:val="000000" w:themeColor="text1"/>
          <w:lang w:val="en" w:eastAsia="en-GB"/>
        </w:rPr>
        <w:t>has attended an IPC</w:t>
      </w:r>
      <w:r w:rsidR="00D70014" w:rsidRPr="00C25BD1">
        <w:rPr>
          <w:rFonts w:eastAsia="Times New Roman" w:cs="Arial"/>
          <w:bCs/>
          <w:color w:val="000000" w:themeColor="text1"/>
          <w:lang w:val="en" w:eastAsia="en-GB"/>
        </w:rPr>
        <w:t xml:space="preserve"> Lead training course in</w:t>
      </w:r>
      <w:r w:rsidR="00D70014" w:rsidRPr="00DC7B54">
        <w:rPr>
          <w:rFonts w:eastAsia="Times New Roman" w:cs="Arial"/>
          <w:bCs/>
          <w:lang w:val="en" w:eastAsia="en-GB"/>
        </w:rPr>
        <w:t xml:space="preserve"> </w:t>
      </w:r>
      <w:r w:rsidRPr="00DC7B54">
        <w:rPr>
          <w:rFonts w:eastAsia="Times New Roman" w:cs="Arial"/>
          <w:bCs/>
          <w:lang w:val="en" w:eastAsia="en-GB"/>
        </w:rPr>
        <w:t>2021</w:t>
      </w:r>
      <w:r w:rsidR="001D53E8" w:rsidRPr="00DC7B54">
        <w:rPr>
          <w:rFonts w:eastAsia="Times New Roman" w:cs="Arial"/>
          <w:bCs/>
          <w:lang w:val="en" w:eastAsia="en-GB"/>
        </w:rPr>
        <w:t xml:space="preserve"> </w:t>
      </w:r>
      <w:r w:rsidR="00D70014" w:rsidRPr="00BD7CA6">
        <w:rPr>
          <w:rFonts w:eastAsia="Times New Roman" w:cs="Arial"/>
          <w:bCs/>
          <w:color w:val="000000" w:themeColor="text1"/>
          <w:lang w:val="en" w:eastAsia="en-GB"/>
        </w:rPr>
        <w:t>and keeps updated on infection prevention practice.</w:t>
      </w:r>
    </w:p>
    <w:p w14:paraId="46A9730C" w14:textId="77777777" w:rsidR="00BD7CA6" w:rsidRPr="00995C94" w:rsidRDefault="00BD7CA6" w:rsidP="00BD7CA6">
      <w:pPr>
        <w:shd w:val="clear" w:color="auto" w:fill="FFFFFF"/>
        <w:spacing w:after="135"/>
        <w:ind w:left="-567" w:right="-472"/>
        <w:rPr>
          <w:rFonts w:eastAsia="Times New Roman" w:cs="Arial"/>
          <w:bCs/>
          <w:color w:val="1F497D" w:themeColor="text2"/>
          <w:lang w:val="en" w:eastAsia="en-GB"/>
        </w:rPr>
      </w:pPr>
    </w:p>
    <w:p w14:paraId="6DAF7178" w14:textId="77777777" w:rsidR="00BD7CA6" w:rsidRDefault="00D70014" w:rsidP="00BD7CA6">
      <w:pPr>
        <w:shd w:val="clear" w:color="auto" w:fill="FFFFFF"/>
        <w:spacing w:after="135"/>
        <w:ind w:left="-567" w:right="-472"/>
        <w:rPr>
          <w:rFonts w:eastAsia="Times New Roman" w:cs="Arial"/>
          <w:bCs/>
          <w:color w:val="1F497D" w:themeColor="text2"/>
          <w:sz w:val="28"/>
          <w:szCs w:val="28"/>
          <w:lang w:val="en" w:eastAsia="en-GB"/>
        </w:rPr>
      </w:pPr>
      <w:r w:rsidRPr="00BD7CA6">
        <w:rPr>
          <w:rFonts w:eastAsia="Times New Roman" w:cs="Arial"/>
          <w:bCs/>
          <w:color w:val="1F497D" w:themeColor="text2"/>
          <w:sz w:val="28"/>
          <w:szCs w:val="28"/>
          <w:lang w:val="en" w:eastAsia="en-GB"/>
        </w:rPr>
        <w:t>I</w:t>
      </w:r>
      <w:r w:rsidRPr="00C25BD1">
        <w:rPr>
          <w:rFonts w:eastAsia="Times New Roman" w:cs="Arial"/>
          <w:bCs/>
          <w:color w:val="1F497D" w:themeColor="text2"/>
          <w:sz w:val="28"/>
          <w:szCs w:val="28"/>
          <w:lang w:val="en" w:eastAsia="en-GB"/>
        </w:rPr>
        <w:t>nfection transmission incidents</w:t>
      </w:r>
      <w:r w:rsidRPr="00BD7CA6">
        <w:rPr>
          <w:rFonts w:eastAsia="Times New Roman" w:cs="Arial"/>
          <w:bCs/>
          <w:color w:val="1F497D" w:themeColor="text2"/>
          <w:sz w:val="28"/>
          <w:szCs w:val="28"/>
          <w:lang w:val="en" w:eastAsia="en-GB"/>
        </w:rPr>
        <w:t xml:space="preserve"> (Significant Events)</w:t>
      </w:r>
    </w:p>
    <w:p w14:paraId="7EA0E7D3" w14:textId="77777777" w:rsidR="009F3E47" w:rsidRPr="00BD7CA6" w:rsidRDefault="009F3E47" w:rsidP="00BD7CA6">
      <w:pPr>
        <w:shd w:val="clear" w:color="auto" w:fill="FFFFFF"/>
        <w:spacing w:after="135"/>
        <w:ind w:left="-567" w:right="-472"/>
        <w:rPr>
          <w:rFonts w:eastAsia="Times New Roman" w:cs="Arial"/>
          <w:bCs/>
          <w:color w:val="1F497D" w:themeColor="text2"/>
          <w:sz w:val="28"/>
          <w:szCs w:val="28"/>
          <w:lang w:val="en" w:eastAsia="en-GB"/>
        </w:rPr>
      </w:pPr>
      <w:r w:rsidRPr="009F3E47">
        <w:rPr>
          <w:rFonts w:eastAsia="Times New Roman" w:cs="Times New Roman"/>
          <w:color w:val="000000" w:themeColor="text1"/>
          <w:lang w:val="en" w:eastAsia="en-GB"/>
        </w:rPr>
        <w:t>Significant event</w:t>
      </w:r>
      <w:r w:rsidR="00810D5D" w:rsidRPr="00BD7CA6">
        <w:rPr>
          <w:rFonts w:eastAsia="Times New Roman" w:cs="Times New Roman"/>
          <w:color w:val="000000" w:themeColor="text1"/>
          <w:lang w:val="en" w:eastAsia="en-GB"/>
        </w:rPr>
        <w:t>s</w:t>
      </w:r>
      <w:r w:rsidRPr="009F3E47">
        <w:rPr>
          <w:rFonts w:eastAsia="Times New Roman" w:cs="Times New Roman"/>
          <w:color w:val="000000" w:themeColor="text1"/>
          <w:lang w:val="en" w:eastAsia="en-GB"/>
        </w:rPr>
        <w:t xml:space="preserve"> </w:t>
      </w:r>
      <w:r w:rsidR="00F6257F" w:rsidRPr="00BD7CA6">
        <w:rPr>
          <w:rFonts w:eastAsia="Times New Roman" w:cs="Times New Roman"/>
          <w:color w:val="000000" w:themeColor="text1"/>
          <w:lang w:val="en" w:eastAsia="en-GB"/>
        </w:rPr>
        <w:t>(which may involve examples of good practice as well as</w:t>
      </w:r>
      <w:r w:rsidR="00E0371B" w:rsidRPr="00BD7CA6">
        <w:rPr>
          <w:rFonts w:eastAsia="Times New Roman" w:cs="Times New Roman"/>
          <w:color w:val="000000" w:themeColor="text1"/>
          <w:lang w:val="en" w:eastAsia="en-GB"/>
        </w:rPr>
        <w:t xml:space="preserve"> challenging events</w:t>
      </w:r>
      <w:r w:rsidR="00F6257F" w:rsidRPr="00BD7CA6">
        <w:rPr>
          <w:rFonts w:eastAsia="Times New Roman" w:cs="Times New Roman"/>
          <w:color w:val="000000" w:themeColor="text1"/>
          <w:lang w:val="en" w:eastAsia="en-GB"/>
        </w:rPr>
        <w:t>)</w:t>
      </w:r>
      <w:r w:rsidRPr="009F3E47">
        <w:rPr>
          <w:rFonts w:eastAsia="Times New Roman" w:cs="Times New Roman"/>
          <w:color w:val="000000" w:themeColor="text1"/>
          <w:lang w:val="en" w:eastAsia="en-GB"/>
        </w:rPr>
        <w:t xml:space="preserve"> are </w:t>
      </w:r>
      <w:r w:rsidR="00E0371B" w:rsidRPr="00BD7CA6">
        <w:rPr>
          <w:rFonts w:eastAsia="Times New Roman" w:cs="Times New Roman"/>
          <w:color w:val="000000" w:themeColor="text1"/>
          <w:lang w:val="en" w:eastAsia="en-GB"/>
        </w:rPr>
        <w:t>investigated</w:t>
      </w:r>
      <w:r w:rsidRPr="009F3E47">
        <w:rPr>
          <w:rFonts w:eastAsia="Times New Roman" w:cs="Times New Roman"/>
          <w:color w:val="000000" w:themeColor="text1"/>
          <w:lang w:val="en" w:eastAsia="en-GB"/>
        </w:rPr>
        <w:t xml:space="preserve"> in </w:t>
      </w:r>
      <w:r w:rsidR="00F6257F" w:rsidRPr="00BD7CA6">
        <w:rPr>
          <w:rFonts w:eastAsia="Times New Roman" w:cs="Times New Roman"/>
          <w:color w:val="000000" w:themeColor="text1"/>
          <w:lang w:val="en" w:eastAsia="en-GB"/>
        </w:rPr>
        <w:t xml:space="preserve">detail </w:t>
      </w:r>
      <w:r w:rsidRPr="009F3E47">
        <w:rPr>
          <w:rFonts w:eastAsia="Times New Roman" w:cs="Times New Roman"/>
          <w:color w:val="000000" w:themeColor="text1"/>
          <w:lang w:val="en" w:eastAsia="en-GB"/>
        </w:rPr>
        <w:t>to</w:t>
      </w:r>
      <w:r w:rsidR="00F6257F" w:rsidRPr="00BD7CA6">
        <w:rPr>
          <w:rFonts w:eastAsia="Times New Roman" w:cs="Times New Roman"/>
          <w:color w:val="000000" w:themeColor="text1"/>
          <w:lang w:val="en" w:eastAsia="en-GB"/>
        </w:rPr>
        <w:t xml:space="preserve"> see</w:t>
      </w:r>
      <w:r w:rsidRPr="009F3E47">
        <w:rPr>
          <w:rFonts w:eastAsia="Times New Roman" w:cs="Times New Roman"/>
          <w:color w:val="000000" w:themeColor="text1"/>
          <w:lang w:val="en" w:eastAsia="en-GB"/>
        </w:rPr>
        <w:t xml:space="preserve"> what can be learnt and to indicate changes that mig</w:t>
      </w:r>
      <w:r w:rsidR="00F6257F" w:rsidRPr="00BD7CA6">
        <w:rPr>
          <w:rFonts w:eastAsia="Times New Roman" w:cs="Times New Roman"/>
          <w:color w:val="000000" w:themeColor="text1"/>
          <w:lang w:val="en" w:eastAsia="en-GB"/>
        </w:rPr>
        <w:t>ht lead to future improvements.</w:t>
      </w:r>
      <w:r w:rsidR="00E0371B" w:rsidRPr="00BD7CA6">
        <w:rPr>
          <w:rFonts w:eastAsia="Times New Roman" w:cs="Times New Roman"/>
          <w:color w:val="000000" w:themeColor="text1"/>
          <w:lang w:val="en" w:eastAsia="en-GB"/>
        </w:rPr>
        <w:t xml:space="preserve"> </w:t>
      </w:r>
      <w:r w:rsidRPr="00BD7CA6">
        <w:rPr>
          <w:rFonts w:eastAsia="Times New Roman" w:cs="Arial"/>
          <w:color w:val="000000" w:themeColor="text1"/>
          <w:lang w:val="en" w:eastAsia="en-GB"/>
        </w:rPr>
        <w:t xml:space="preserve">All significant events are reviewed in the </w:t>
      </w:r>
      <w:r w:rsidR="00D559EF" w:rsidRPr="00AE2322">
        <w:rPr>
          <w:rFonts w:eastAsia="Times New Roman" w:cs="Arial"/>
          <w:lang w:val="en" w:eastAsia="en-GB"/>
        </w:rPr>
        <w:t>quarterly staff</w:t>
      </w:r>
      <w:r w:rsidR="00810D5D" w:rsidRPr="00AE2322">
        <w:rPr>
          <w:rFonts w:eastAsia="Times New Roman" w:cs="Arial"/>
          <w:lang w:val="en" w:eastAsia="en-GB"/>
        </w:rPr>
        <w:t xml:space="preserve"> </w:t>
      </w:r>
      <w:r w:rsidR="00810D5D" w:rsidRPr="00BD7CA6">
        <w:rPr>
          <w:rFonts w:eastAsia="Times New Roman" w:cs="Arial"/>
          <w:color w:val="000000" w:themeColor="text1"/>
          <w:lang w:val="en" w:eastAsia="en-GB"/>
        </w:rPr>
        <w:t>meetings and learning is cascaded to all relevant staff.</w:t>
      </w:r>
    </w:p>
    <w:p w14:paraId="7DEA84C2" w14:textId="0906660D" w:rsidR="00D70014" w:rsidRPr="00BD7CA6" w:rsidRDefault="00D70014" w:rsidP="00BD7CA6">
      <w:pPr>
        <w:shd w:val="clear" w:color="auto" w:fill="FFFFFF"/>
        <w:spacing w:after="135"/>
        <w:ind w:left="-567" w:right="-472"/>
        <w:rPr>
          <w:rFonts w:eastAsia="Times New Roman" w:cs="Arial"/>
          <w:color w:val="000000" w:themeColor="text1"/>
          <w:lang w:val="en" w:eastAsia="en-GB"/>
        </w:rPr>
      </w:pPr>
      <w:r w:rsidRPr="00C25BD1">
        <w:rPr>
          <w:rFonts w:eastAsia="Times New Roman" w:cs="Arial"/>
          <w:color w:val="000000" w:themeColor="text1"/>
          <w:lang w:val="en" w:eastAsia="en-GB"/>
        </w:rPr>
        <w:t xml:space="preserve">In the past year there </w:t>
      </w:r>
      <w:r w:rsidR="00AE2322">
        <w:rPr>
          <w:rFonts w:eastAsia="Times New Roman" w:cs="Arial"/>
          <w:color w:val="000000" w:themeColor="text1"/>
          <w:lang w:val="en" w:eastAsia="en-GB"/>
        </w:rPr>
        <w:t xml:space="preserve">has been 1 recorded significant event </w:t>
      </w:r>
      <w:r w:rsidRPr="00C25BD1">
        <w:rPr>
          <w:rFonts w:eastAsia="Times New Roman" w:cs="Arial"/>
          <w:color w:val="000000" w:themeColor="text1"/>
          <w:lang w:val="en" w:eastAsia="en-GB"/>
        </w:rPr>
        <w:t>related to infection control</w:t>
      </w:r>
      <w:r w:rsidRPr="00BD7CA6">
        <w:rPr>
          <w:rFonts w:eastAsia="Times New Roman" w:cs="Arial"/>
          <w:color w:val="000000" w:themeColor="text1"/>
          <w:lang w:val="en" w:eastAsia="en-GB"/>
        </w:rPr>
        <w:t>.</w:t>
      </w:r>
    </w:p>
    <w:p w14:paraId="28F3F11A" w14:textId="77777777" w:rsidR="00D559EF" w:rsidRDefault="00D559EF" w:rsidP="00BD7CA6">
      <w:pPr>
        <w:shd w:val="clear" w:color="auto" w:fill="FFFFFF"/>
        <w:spacing w:before="180" w:after="225"/>
        <w:ind w:left="-567" w:right="-472"/>
        <w:outlineLvl w:val="1"/>
        <w:rPr>
          <w:rFonts w:eastAsia="Times New Roman" w:cs="Arial"/>
          <w:bCs/>
          <w:color w:val="1F497D" w:themeColor="text2"/>
          <w:sz w:val="28"/>
          <w:szCs w:val="28"/>
          <w:lang w:val="en" w:eastAsia="en-GB"/>
        </w:rPr>
      </w:pPr>
    </w:p>
    <w:p w14:paraId="31753834" w14:textId="77777777" w:rsidR="00EB0061" w:rsidRPr="00BD7CA6" w:rsidRDefault="00EB0061" w:rsidP="00BD7CA6">
      <w:pPr>
        <w:shd w:val="clear" w:color="auto" w:fill="FFFFFF"/>
        <w:spacing w:before="180" w:after="225"/>
        <w:ind w:left="-567" w:right="-472"/>
        <w:outlineLvl w:val="1"/>
        <w:rPr>
          <w:rFonts w:eastAsia="Times New Roman" w:cs="Arial"/>
          <w:bCs/>
          <w:color w:val="1F497D" w:themeColor="text2"/>
          <w:sz w:val="28"/>
          <w:szCs w:val="28"/>
          <w:lang w:val="en" w:eastAsia="en-GB"/>
        </w:rPr>
      </w:pPr>
      <w:r w:rsidRPr="00BD7CA6">
        <w:rPr>
          <w:rFonts w:eastAsia="Times New Roman" w:cs="Arial"/>
          <w:bCs/>
          <w:color w:val="1F497D" w:themeColor="text2"/>
          <w:sz w:val="28"/>
          <w:szCs w:val="28"/>
          <w:lang w:val="en" w:eastAsia="en-GB"/>
        </w:rPr>
        <w:t>Infection Prevention Audit and Actions</w:t>
      </w:r>
    </w:p>
    <w:p w14:paraId="78FA00D9" w14:textId="6EEDB22B" w:rsidR="00EB0061" w:rsidRPr="00AE2322" w:rsidRDefault="00EB0061" w:rsidP="00BD7CA6">
      <w:pPr>
        <w:spacing w:after="135"/>
        <w:ind w:left="-567" w:right="-472"/>
        <w:rPr>
          <w:rFonts w:eastAsia="Times New Roman" w:cs="Arial"/>
          <w:lang w:val="en" w:eastAsia="en-GB"/>
        </w:rPr>
      </w:pPr>
      <w:r w:rsidRPr="00BD7CA6">
        <w:rPr>
          <w:rFonts w:eastAsia="Times New Roman" w:cs="Arial"/>
          <w:color w:val="000000" w:themeColor="text1"/>
          <w:lang w:val="en" w:eastAsia="en-GB"/>
        </w:rPr>
        <w:t>The Annual</w:t>
      </w:r>
      <w:r w:rsidRPr="00C25BD1">
        <w:rPr>
          <w:rFonts w:eastAsia="Times New Roman" w:cs="Arial"/>
          <w:color w:val="000000" w:themeColor="text1"/>
          <w:lang w:val="en" w:eastAsia="en-GB"/>
        </w:rPr>
        <w:t xml:space="preserve"> Infection Prevention and Control audit was completed </w:t>
      </w:r>
      <w:r w:rsidRPr="00AE2322">
        <w:rPr>
          <w:rFonts w:eastAsia="Times New Roman" w:cs="Arial"/>
          <w:lang w:val="en" w:eastAsia="en-GB"/>
        </w:rPr>
        <w:t>by</w:t>
      </w:r>
      <w:r w:rsidR="00AE2322" w:rsidRPr="00AE2322">
        <w:rPr>
          <w:rFonts w:eastAsia="Times New Roman" w:cs="Arial"/>
          <w:lang w:val="en" w:eastAsia="en-GB"/>
        </w:rPr>
        <w:t xml:space="preserve"> Louise in December 2021</w:t>
      </w:r>
    </w:p>
    <w:p w14:paraId="29FF7C7F" w14:textId="29A0B160" w:rsidR="00BB23E5" w:rsidRPr="00BD7CA6" w:rsidRDefault="00BB23E5" w:rsidP="00BD7CA6">
      <w:pPr>
        <w:spacing w:after="135"/>
        <w:ind w:left="-567" w:right="-472"/>
        <w:rPr>
          <w:rFonts w:eastAsia="Times New Roman" w:cs="Arial"/>
          <w:bCs/>
          <w:color w:val="000000" w:themeColor="text1"/>
          <w:lang w:val="en" w:eastAsia="en-GB"/>
        </w:rPr>
      </w:pPr>
      <w:r w:rsidRPr="00BD7CA6">
        <w:rPr>
          <w:rFonts w:eastAsia="Times New Roman" w:cs="Arial"/>
          <w:color w:val="000000" w:themeColor="text1"/>
          <w:lang w:val="en" w:eastAsia="en-GB"/>
        </w:rPr>
        <w:t xml:space="preserve">As a result of the audit, the following things have been changed </w:t>
      </w:r>
      <w:r w:rsidR="00AE2322">
        <w:rPr>
          <w:rFonts w:eastAsia="Times New Roman" w:cs="Arial"/>
          <w:color w:val="000000" w:themeColor="text1"/>
          <w:lang w:val="en" w:eastAsia="en-GB"/>
        </w:rPr>
        <w:t>at Stokewood and Old Anchor Surgery:</w:t>
      </w:r>
    </w:p>
    <w:p w14:paraId="4957CAC2" w14:textId="5E78C1C0" w:rsidR="00BB23E5" w:rsidRPr="00AE2322" w:rsidRDefault="00AE2322" w:rsidP="00BD7CA6">
      <w:pPr>
        <w:pStyle w:val="ListParagraph"/>
        <w:numPr>
          <w:ilvl w:val="0"/>
          <w:numId w:val="15"/>
        </w:numPr>
        <w:shd w:val="clear" w:color="auto" w:fill="FFFFFF"/>
        <w:spacing w:before="100" w:beforeAutospacing="1" w:after="60"/>
        <w:ind w:right="-472"/>
        <w:rPr>
          <w:rFonts w:eastAsia="Times New Roman" w:cs="Arial"/>
          <w:bCs/>
          <w:lang w:val="en" w:eastAsia="en-GB"/>
        </w:rPr>
      </w:pPr>
      <w:r>
        <w:rPr>
          <w:rFonts w:eastAsia="Times New Roman" w:cs="Arial"/>
          <w:bCs/>
          <w:lang w:val="en" w:eastAsia="en-GB"/>
        </w:rPr>
        <w:t>Cleaning Audits</w:t>
      </w:r>
    </w:p>
    <w:p w14:paraId="480A5E46" w14:textId="652FB069" w:rsidR="00BB23E5" w:rsidRPr="00AE2322" w:rsidRDefault="00AE2322" w:rsidP="00BD7CA6">
      <w:pPr>
        <w:pStyle w:val="ListParagraph"/>
        <w:numPr>
          <w:ilvl w:val="0"/>
          <w:numId w:val="15"/>
        </w:numPr>
        <w:shd w:val="clear" w:color="auto" w:fill="FFFFFF"/>
        <w:spacing w:before="100" w:beforeAutospacing="1" w:after="60"/>
        <w:ind w:right="-472"/>
        <w:rPr>
          <w:rFonts w:eastAsia="Times New Roman" w:cs="Arial"/>
          <w:bCs/>
          <w:lang w:val="en" w:eastAsia="en-GB"/>
        </w:rPr>
      </w:pPr>
      <w:r>
        <w:rPr>
          <w:rFonts w:eastAsia="Times New Roman" w:cs="Arial"/>
          <w:bCs/>
          <w:lang w:val="en" w:eastAsia="en-GB"/>
        </w:rPr>
        <w:t>Minor Surgery – Post Infection Audit</w:t>
      </w:r>
    </w:p>
    <w:p w14:paraId="4DCFB88D" w14:textId="77777777" w:rsidR="007E22AF" w:rsidRDefault="00BB23E5" w:rsidP="007E22AF">
      <w:pPr>
        <w:spacing w:after="135"/>
        <w:ind w:left="-567" w:right="-472"/>
        <w:rPr>
          <w:rFonts w:eastAsia="Times New Roman" w:cs="Arial"/>
          <w:color w:val="000000" w:themeColor="text1"/>
          <w:lang w:val="en" w:eastAsia="en-GB"/>
        </w:rPr>
      </w:pPr>
      <w:r w:rsidRPr="00C25BD1">
        <w:rPr>
          <w:rFonts w:eastAsia="Times New Roman" w:cs="Arial"/>
          <w:color w:val="000000" w:themeColor="text1"/>
          <w:lang w:val="en" w:eastAsia="en-GB"/>
        </w:rPr>
        <w:t xml:space="preserve">An audit on Minor Surgery was undertaken by </w:t>
      </w:r>
      <w:r w:rsidR="007E22AF" w:rsidRPr="007E22AF">
        <w:rPr>
          <w:rFonts w:eastAsia="Times New Roman" w:cs="Arial"/>
          <w:lang w:val="en" w:eastAsia="en-GB"/>
        </w:rPr>
        <w:t xml:space="preserve">Deborah Humphries, Practice Manager </w:t>
      </w:r>
      <w:r w:rsidRPr="00C25BD1">
        <w:rPr>
          <w:rFonts w:eastAsia="Times New Roman" w:cs="Arial"/>
          <w:color w:val="000000" w:themeColor="text1"/>
          <w:lang w:val="en" w:eastAsia="en-GB"/>
        </w:rPr>
        <w:t xml:space="preserve">in </w:t>
      </w:r>
      <w:r w:rsidR="007E22AF">
        <w:rPr>
          <w:rFonts w:eastAsia="Times New Roman" w:cs="Arial"/>
          <w:lang w:val="en" w:eastAsia="en-GB"/>
        </w:rPr>
        <w:t>July 2022.</w:t>
      </w:r>
      <w:r w:rsidRPr="007E22AF">
        <w:rPr>
          <w:rFonts w:eastAsia="Times New Roman" w:cs="Arial"/>
          <w:lang w:val="en" w:eastAsia="en-GB"/>
        </w:rPr>
        <w:t xml:space="preserve"> </w:t>
      </w:r>
      <w:r w:rsidR="007E22AF">
        <w:rPr>
          <w:rFonts w:eastAsia="Times New Roman" w:cs="Arial"/>
          <w:color w:val="000000" w:themeColor="text1"/>
          <w:lang w:val="en" w:eastAsia="en-GB"/>
        </w:rPr>
        <w:br/>
        <w:t xml:space="preserve">Report run: 01.04.2021 to 31.03.2022. </w:t>
      </w:r>
    </w:p>
    <w:p w14:paraId="7B274556" w14:textId="41AFD030" w:rsidR="007E22AF" w:rsidRDefault="007E22AF" w:rsidP="007E22AF">
      <w:pPr>
        <w:spacing w:after="135"/>
        <w:ind w:left="-567" w:right="-472"/>
        <w:rPr>
          <w:rFonts w:eastAsia="Times New Roman" w:cs="Arial"/>
          <w:color w:val="000000" w:themeColor="text1"/>
          <w:lang w:val="en" w:eastAsia="en-GB"/>
        </w:rPr>
      </w:pPr>
      <w:r>
        <w:rPr>
          <w:rFonts w:eastAsia="Times New Roman" w:cs="Arial"/>
          <w:color w:val="000000" w:themeColor="text1"/>
          <w:lang w:val="en" w:eastAsia="en-GB"/>
        </w:rPr>
        <w:br/>
      </w:r>
      <w:r w:rsidR="00BB23E5" w:rsidRPr="00C25BD1">
        <w:rPr>
          <w:rFonts w:eastAsia="Times New Roman" w:cs="Arial"/>
          <w:color w:val="000000" w:themeColor="text1"/>
          <w:lang w:val="en" w:eastAsia="en-GB"/>
        </w:rPr>
        <w:t xml:space="preserve">No infections were reported </w:t>
      </w:r>
      <w:r w:rsidR="00BB23E5" w:rsidRPr="00BD7CA6">
        <w:rPr>
          <w:rFonts w:eastAsia="Times New Roman" w:cs="Arial"/>
          <w:color w:val="000000" w:themeColor="text1"/>
          <w:lang w:val="en" w:eastAsia="en-GB"/>
        </w:rPr>
        <w:t xml:space="preserve">for </w:t>
      </w:r>
      <w:r w:rsidR="00BB23E5" w:rsidRPr="00C25BD1">
        <w:rPr>
          <w:rFonts w:eastAsia="Times New Roman" w:cs="Arial"/>
          <w:color w:val="000000" w:themeColor="text1"/>
          <w:lang w:val="en" w:eastAsia="en-GB"/>
        </w:rPr>
        <w:t xml:space="preserve">patients who had minor surgery at the </w:t>
      </w:r>
      <w:r w:rsidR="00BB23E5" w:rsidRPr="007E22AF">
        <w:rPr>
          <w:rFonts w:eastAsia="Times New Roman" w:cs="Arial"/>
          <w:bCs/>
          <w:lang w:val="en" w:eastAsia="en-GB"/>
        </w:rPr>
        <w:t>Surgery</w:t>
      </w:r>
      <w:r w:rsidRPr="007E22AF">
        <w:rPr>
          <w:rFonts w:eastAsia="Times New Roman" w:cs="Arial"/>
          <w:bCs/>
          <w:lang w:val="en" w:eastAsia="en-GB"/>
        </w:rPr>
        <w:t>.</w:t>
      </w:r>
    </w:p>
    <w:p w14:paraId="72C2CB7C" w14:textId="00BFAB94" w:rsidR="00AB4A82" w:rsidRPr="00BD7CA6" w:rsidRDefault="00AB4A82" w:rsidP="00BD7CA6">
      <w:pPr>
        <w:spacing w:after="135"/>
        <w:ind w:left="-567" w:right="-472"/>
        <w:rPr>
          <w:rFonts w:eastAsia="Times New Roman" w:cs="Arial"/>
          <w:color w:val="000000" w:themeColor="text1"/>
          <w:lang w:val="en" w:eastAsia="en-GB"/>
        </w:rPr>
      </w:pPr>
      <w:r w:rsidRPr="00C25BD1">
        <w:rPr>
          <w:rFonts w:eastAsia="Times New Roman" w:cs="Arial"/>
          <w:color w:val="000000" w:themeColor="text1"/>
          <w:lang w:val="en" w:eastAsia="en-GB"/>
        </w:rPr>
        <w:lastRenderedPageBreak/>
        <w:t xml:space="preserve">An audit on </w:t>
      </w:r>
      <w:r w:rsidRPr="00BD7CA6">
        <w:rPr>
          <w:rFonts w:eastAsia="Times New Roman" w:cs="Arial"/>
          <w:color w:val="000000" w:themeColor="text1"/>
          <w:lang w:val="en" w:eastAsia="en-GB"/>
        </w:rPr>
        <w:t>h</w:t>
      </w:r>
      <w:r w:rsidRPr="00C25BD1">
        <w:rPr>
          <w:rFonts w:eastAsia="Times New Roman" w:cs="Arial"/>
          <w:color w:val="000000" w:themeColor="text1"/>
          <w:lang w:val="en" w:eastAsia="en-GB"/>
        </w:rPr>
        <w:t xml:space="preserve">and washing was undertaken in </w:t>
      </w:r>
      <w:r w:rsidR="00BC3A3F" w:rsidRPr="00BC3A3F">
        <w:rPr>
          <w:rFonts w:eastAsia="Times New Roman" w:cs="Arial"/>
          <w:lang w:val="en" w:eastAsia="en-GB"/>
        </w:rPr>
        <w:t>September 2021.</w:t>
      </w:r>
      <w:r w:rsidRPr="00BC3A3F">
        <w:rPr>
          <w:rFonts w:eastAsia="Times New Roman" w:cs="Arial"/>
          <w:lang w:val="en" w:eastAsia="en-GB"/>
        </w:rPr>
        <w:t xml:space="preserve"> </w:t>
      </w:r>
      <w:r w:rsidRPr="00C25BD1">
        <w:rPr>
          <w:rFonts w:eastAsia="Times New Roman" w:cs="Arial"/>
          <w:color w:val="000000" w:themeColor="text1"/>
          <w:lang w:val="en" w:eastAsia="en-GB"/>
        </w:rPr>
        <w:t>This was discussed at the</w:t>
      </w:r>
      <w:r w:rsidR="00BC3A3F">
        <w:rPr>
          <w:rFonts w:eastAsia="Times New Roman" w:cs="Arial"/>
          <w:color w:val="000000" w:themeColor="text1"/>
          <w:lang w:val="en" w:eastAsia="en-GB"/>
        </w:rPr>
        <w:t xml:space="preserve"> </w:t>
      </w:r>
      <w:r w:rsidR="00BC3A3F" w:rsidRPr="00BC3A3F">
        <w:rPr>
          <w:rFonts w:eastAsia="Times New Roman" w:cs="Arial"/>
          <w:lang w:val="en" w:eastAsia="en-GB"/>
        </w:rPr>
        <w:t>staff</w:t>
      </w:r>
      <w:r w:rsidRPr="00BC3A3F">
        <w:rPr>
          <w:rFonts w:eastAsia="Times New Roman" w:cs="Arial"/>
          <w:lang w:val="en" w:eastAsia="en-GB"/>
        </w:rPr>
        <w:t xml:space="preserve"> </w:t>
      </w:r>
      <w:r w:rsidRPr="00C25BD1">
        <w:rPr>
          <w:rFonts w:eastAsia="Times New Roman" w:cs="Arial"/>
          <w:color w:val="000000" w:themeColor="text1"/>
          <w:lang w:val="en" w:eastAsia="en-GB"/>
        </w:rPr>
        <w:t>meeting</w:t>
      </w:r>
      <w:r w:rsidRPr="00BD7CA6">
        <w:rPr>
          <w:rFonts w:eastAsia="Times New Roman" w:cs="Arial"/>
          <w:color w:val="000000" w:themeColor="text1"/>
          <w:lang w:val="en" w:eastAsia="en-GB"/>
        </w:rPr>
        <w:t>.</w:t>
      </w:r>
    </w:p>
    <w:p w14:paraId="36055B5E" w14:textId="22C3780B" w:rsidR="00BB23E5" w:rsidRPr="00BD7CA6" w:rsidRDefault="00BC3A3F" w:rsidP="00BD7CA6">
      <w:pPr>
        <w:spacing w:after="135"/>
        <w:ind w:left="-567" w:right="-472"/>
        <w:rPr>
          <w:rFonts w:eastAsia="Times New Roman" w:cs="Arial"/>
          <w:bCs/>
          <w:color w:val="000000" w:themeColor="text1"/>
          <w:lang w:val="en" w:eastAsia="en-GB"/>
        </w:rPr>
      </w:pPr>
      <w:r>
        <w:rPr>
          <w:rFonts w:eastAsia="Times New Roman" w:cs="Arial"/>
          <w:bCs/>
          <w:lang w:val="en" w:eastAsia="en-GB"/>
        </w:rPr>
        <w:t>S</w:t>
      </w:r>
      <w:r w:rsidRPr="00BC3A3F">
        <w:rPr>
          <w:rFonts w:eastAsia="Times New Roman" w:cs="Arial"/>
          <w:bCs/>
          <w:lang w:val="en" w:eastAsia="en-GB"/>
        </w:rPr>
        <w:t>tokewood Surgery/Old Anchor Surgery</w:t>
      </w:r>
      <w:r w:rsidR="00BB23E5" w:rsidRPr="00BC3A3F">
        <w:rPr>
          <w:rFonts w:eastAsia="Times New Roman" w:cs="Arial"/>
          <w:bCs/>
          <w:lang w:val="en" w:eastAsia="en-GB"/>
        </w:rPr>
        <w:t xml:space="preserve"> </w:t>
      </w:r>
      <w:r w:rsidR="00BB23E5" w:rsidRPr="00BD7CA6">
        <w:rPr>
          <w:rFonts w:eastAsia="Times New Roman" w:cs="Arial"/>
          <w:bCs/>
          <w:color w:val="000000" w:themeColor="text1"/>
          <w:lang w:val="en" w:eastAsia="en-GB"/>
        </w:rPr>
        <w:t>plan to undertake the following audits in</w:t>
      </w:r>
      <w:r>
        <w:rPr>
          <w:rFonts w:eastAsia="Times New Roman" w:cs="Arial"/>
          <w:bCs/>
          <w:lang w:val="en" w:eastAsia="en-GB"/>
        </w:rPr>
        <w:t xml:space="preserve"> 2022/2023:</w:t>
      </w:r>
    </w:p>
    <w:p w14:paraId="068F00CA" w14:textId="77777777" w:rsidR="00BB23E5" w:rsidRPr="00BD7CA6" w:rsidRDefault="00BB23E5"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BD7CA6">
        <w:rPr>
          <w:rFonts w:eastAsia="Times New Roman" w:cs="Arial"/>
          <w:bCs/>
          <w:color w:val="000000" w:themeColor="text1"/>
          <w:lang w:val="en" w:eastAsia="en-GB"/>
        </w:rPr>
        <w:t>Annual Infection Prevention and Control audit</w:t>
      </w:r>
    </w:p>
    <w:p w14:paraId="371DFE7B" w14:textId="77777777" w:rsidR="00BB23E5" w:rsidRPr="00BD7CA6" w:rsidRDefault="00BB23E5"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BD7CA6">
        <w:rPr>
          <w:rFonts w:eastAsia="Times New Roman" w:cs="Arial"/>
          <w:bCs/>
          <w:color w:val="000000" w:themeColor="text1"/>
          <w:lang w:val="en" w:eastAsia="en-GB"/>
        </w:rPr>
        <w:t>Minor Surgery outcomes audit</w:t>
      </w:r>
    </w:p>
    <w:p w14:paraId="14B877E6" w14:textId="77777777" w:rsidR="00BB23E5" w:rsidRPr="00BD7CA6" w:rsidRDefault="00BB23E5" w:rsidP="00BD7CA6">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BD7CA6">
        <w:rPr>
          <w:rFonts w:eastAsia="Times New Roman" w:cs="Arial"/>
          <w:bCs/>
          <w:color w:val="000000" w:themeColor="text1"/>
          <w:lang w:val="en" w:eastAsia="en-GB"/>
        </w:rPr>
        <w:t>Domestic Cleaning audit</w:t>
      </w:r>
    </w:p>
    <w:p w14:paraId="38DE771B" w14:textId="0DC370A4" w:rsidR="00BB23E5" w:rsidRPr="00BC3A3F" w:rsidRDefault="00AB4A82" w:rsidP="00BC3A3F">
      <w:pPr>
        <w:pStyle w:val="ListParagraph"/>
        <w:numPr>
          <w:ilvl w:val="0"/>
          <w:numId w:val="15"/>
        </w:numPr>
        <w:shd w:val="clear" w:color="auto" w:fill="FFFFFF"/>
        <w:spacing w:before="100" w:beforeAutospacing="1" w:after="60"/>
        <w:ind w:right="-472"/>
        <w:rPr>
          <w:rFonts w:eastAsia="Times New Roman" w:cs="Arial"/>
          <w:bCs/>
          <w:color w:val="000000" w:themeColor="text1"/>
          <w:lang w:val="en" w:eastAsia="en-GB"/>
        </w:rPr>
      </w:pPr>
      <w:r w:rsidRPr="00BD7CA6">
        <w:rPr>
          <w:rFonts w:eastAsia="Times New Roman" w:cs="Arial"/>
          <w:bCs/>
          <w:color w:val="000000" w:themeColor="text1"/>
          <w:lang w:val="en" w:eastAsia="en-GB"/>
        </w:rPr>
        <w:t>Hand hygiene audit</w:t>
      </w:r>
    </w:p>
    <w:p w14:paraId="498C16FB" w14:textId="77777777" w:rsidR="00BD7CA6" w:rsidRPr="00995C94" w:rsidRDefault="00BD7CA6" w:rsidP="00BD7CA6">
      <w:pPr>
        <w:spacing w:after="135"/>
        <w:ind w:left="-567" w:right="-472"/>
        <w:rPr>
          <w:rFonts w:eastAsia="Times New Roman" w:cs="Arial"/>
          <w:bCs/>
          <w:color w:val="1F497D" w:themeColor="text2"/>
          <w:lang w:val="en" w:eastAsia="en-GB"/>
        </w:rPr>
      </w:pPr>
    </w:p>
    <w:p w14:paraId="1E5A82A9" w14:textId="77777777" w:rsidR="00AB4A82" w:rsidRPr="00C25BD1" w:rsidRDefault="00AB4A82" w:rsidP="00BD7CA6">
      <w:pPr>
        <w:spacing w:after="135"/>
        <w:ind w:left="-567" w:right="-472"/>
        <w:rPr>
          <w:rFonts w:eastAsia="Times New Roman" w:cs="Arial"/>
          <w:color w:val="1F497D" w:themeColor="text2"/>
          <w:sz w:val="28"/>
          <w:szCs w:val="20"/>
          <w:lang w:val="en" w:eastAsia="en-GB"/>
        </w:rPr>
      </w:pPr>
      <w:r w:rsidRPr="00BD7CA6">
        <w:rPr>
          <w:rFonts w:eastAsia="Times New Roman" w:cs="Arial"/>
          <w:bCs/>
          <w:color w:val="1F497D" w:themeColor="text2"/>
          <w:sz w:val="28"/>
          <w:szCs w:val="20"/>
          <w:lang w:val="en" w:eastAsia="en-GB"/>
        </w:rPr>
        <w:t xml:space="preserve">Risk Assessments </w:t>
      </w:r>
    </w:p>
    <w:p w14:paraId="11536151" w14:textId="5DC99498" w:rsidR="00AB4A82" w:rsidRPr="00BD7CA6" w:rsidRDefault="00AB4A82" w:rsidP="00BD7CA6">
      <w:pPr>
        <w:spacing w:after="135"/>
        <w:ind w:left="-567" w:right="-472"/>
        <w:rPr>
          <w:rFonts w:eastAsia="Times New Roman" w:cs="Arial"/>
          <w:color w:val="000000" w:themeColor="text1"/>
          <w:lang w:val="en" w:eastAsia="en-GB"/>
        </w:rPr>
      </w:pPr>
      <w:r w:rsidRPr="00C25BD1">
        <w:rPr>
          <w:rFonts w:eastAsia="Times New Roman" w:cs="Arial"/>
          <w:color w:val="000000" w:themeColor="text1"/>
          <w:lang w:val="en" w:eastAsia="en-GB"/>
        </w:rPr>
        <w:t xml:space="preserve">Risk assessments are carried out so that best practice can be established and then followed. In the last </w:t>
      </w:r>
      <w:r w:rsidR="003115E0" w:rsidRPr="00C25BD1">
        <w:rPr>
          <w:rFonts w:eastAsia="Times New Roman" w:cs="Arial"/>
          <w:color w:val="000000" w:themeColor="text1"/>
          <w:lang w:val="en" w:eastAsia="en-GB"/>
        </w:rPr>
        <w:t>year,</w:t>
      </w:r>
      <w:r w:rsidRPr="00C25BD1">
        <w:rPr>
          <w:rFonts w:eastAsia="Times New Roman" w:cs="Arial"/>
          <w:color w:val="000000" w:themeColor="text1"/>
          <w:lang w:val="en" w:eastAsia="en-GB"/>
        </w:rPr>
        <w:t xml:space="preserve"> </w:t>
      </w:r>
      <w:r w:rsidRPr="00BD7CA6">
        <w:rPr>
          <w:rFonts w:eastAsia="Times New Roman" w:cs="Arial"/>
          <w:color w:val="000000" w:themeColor="text1"/>
          <w:lang w:val="en" w:eastAsia="en-GB"/>
        </w:rPr>
        <w:t xml:space="preserve">the following </w:t>
      </w:r>
      <w:r w:rsidRPr="00C25BD1">
        <w:rPr>
          <w:rFonts w:eastAsia="Times New Roman" w:cs="Arial"/>
          <w:color w:val="000000" w:themeColor="text1"/>
          <w:lang w:val="en" w:eastAsia="en-GB"/>
        </w:rPr>
        <w:t>ri</w:t>
      </w:r>
      <w:r w:rsidRPr="00BD7CA6">
        <w:rPr>
          <w:rFonts w:eastAsia="Times New Roman" w:cs="Arial"/>
          <w:color w:val="000000" w:themeColor="text1"/>
          <w:lang w:val="en" w:eastAsia="en-GB"/>
        </w:rPr>
        <w:t>sk assessments were carried out / reviewed:</w:t>
      </w:r>
    </w:p>
    <w:p w14:paraId="46C924AF" w14:textId="150FCEC7" w:rsidR="00872290" w:rsidRPr="00BD7CA6" w:rsidRDefault="00872290" w:rsidP="00BD7CA6">
      <w:pPr>
        <w:shd w:val="clear" w:color="auto" w:fill="FFFFFF"/>
        <w:spacing w:before="180" w:after="225"/>
        <w:ind w:left="-567" w:right="-472"/>
        <w:outlineLvl w:val="1"/>
        <w:rPr>
          <w:rFonts w:eastAsia="Times New Roman" w:cs="Arial"/>
          <w:bCs/>
          <w:color w:val="000000" w:themeColor="text1"/>
          <w:lang w:val="en" w:eastAsia="en-GB"/>
        </w:rPr>
      </w:pPr>
      <w:r w:rsidRPr="00BD7CA6">
        <w:rPr>
          <w:rFonts w:eastAsia="Times New Roman" w:cs="Arial"/>
          <w:bCs/>
          <w:color w:val="000000" w:themeColor="text1"/>
          <w:lang w:val="en" w:eastAsia="en-GB"/>
        </w:rPr>
        <w:t>Legionella (Water) Risk Assessment: The practice has conducted/reviewed</w:t>
      </w:r>
      <w:r w:rsidR="00BD7CA6">
        <w:rPr>
          <w:rFonts w:eastAsia="Times New Roman" w:cs="Arial"/>
          <w:bCs/>
          <w:color w:val="000000" w:themeColor="text1"/>
          <w:lang w:val="en" w:eastAsia="en-GB"/>
        </w:rPr>
        <w:t xml:space="preserve"> </w:t>
      </w:r>
      <w:r w:rsidRPr="00BD7CA6">
        <w:rPr>
          <w:rFonts w:eastAsia="Times New Roman" w:cs="Arial"/>
          <w:bCs/>
          <w:color w:val="000000" w:themeColor="text1"/>
          <w:lang w:val="en" w:eastAsia="en-GB"/>
        </w:rPr>
        <w:t xml:space="preserve">its water safety risk assessment to ensure that the water supply does not pose a risk to patients, </w:t>
      </w:r>
      <w:r w:rsidR="003115E0" w:rsidRPr="00BD7CA6">
        <w:rPr>
          <w:rFonts w:eastAsia="Times New Roman" w:cs="Arial"/>
          <w:bCs/>
          <w:color w:val="000000" w:themeColor="text1"/>
          <w:lang w:val="en" w:eastAsia="en-GB"/>
        </w:rPr>
        <w:t>visitors,</w:t>
      </w:r>
      <w:r w:rsidRPr="00BD7CA6">
        <w:rPr>
          <w:rFonts w:eastAsia="Times New Roman" w:cs="Arial"/>
          <w:bCs/>
          <w:color w:val="000000" w:themeColor="text1"/>
          <w:lang w:val="en" w:eastAsia="en-GB"/>
        </w:rPr>
        <w:t xml:space="preserve"> or staff.</w:t>
      </w:r>
    </w:p>
    <w:p w14:paraId="2D91399F" w14:textId="52807E79" w:rsidR="00B77F2A" w:rsidRPr="00BD7CA6" w:rsidRDefault="00515D96" w:rsidP="00BD7CA6">
      <w:pPr>
        <w:shd w:val="clear" w:color="auto" w:fill="FFFFFF"/>
        <w:spacing w:before="180" w:after="225"/>
        <w:ind w:left="-567" w:right="-472"/>
        <w:outlineLvl w:val="1"/>
        <w:rPr>
          <w:rFonts w:eastAsia="Times New Roman" w:cs="Arial"/>
          <w:bCs/>
          <w:color w:val="000000" w:themeColor="text1"/>
          <w:lang w:val="en" w:eastAsia="en-GB"/>
        </w:rPr>
      </w:pPr>
      <w:r w:rsidRPr="00C25BD1">
        <w:rPr>
          <w:rFonts w:eastAsia="Times New Roman" w:cs="Arial"/>
          <w:bCs/>
          <w:color w:val="000000" w:themeColor="text1"/>
          <w:lang w:val="en" w:eastAsia="en-GB"/>
        </w:rPr>
        <w:t>Immunisations</w:t>
      </w:r>
      <w:r w:rsidR="00B77F2A" w:rsidRPr="00BD7CA6">
        <w:rPr>
          <w:rFonts w:eastAsia="Times New Roman" w:cs="Arial"/>
          <w:bCs/>
          <w:color w:val="000000" w:themeColor="text1"/>
          <w:lang w:val="en" w:eastAsia="en-GB"/>
        </w:rPr>
        <w:t xml:space="preserve">: </w:t>
      </w:r>
      <w:r w:rsidR="00B77F2A" w:rsidRPr="00C25BD1">
        <w:rPr>
          <w:rFonts w:eastAsia="Times New Roman" w:cs="Arial"/>
          <w:bCs/>
          <w:color w:val="000000" w:themeColor="text1"/>
          <w:lang w:val="en" w:eastAsia="en-GB"/>
        </w:rPr>
        <w:t xml:space="preserve">As a practice we ensure that all of our </w:t>
      </w:r>
      <w:r w:rsidR="003115E0">
        <w:rPr>
          <w:rFonts w:eastAsia="Times New Roman" w:cs="Arial"/>
          <w:bCs/>
          <w:color w:val="000000" w:themeColor="text1"/>
          <w:lang w:val="en" w:eastAsia="en-GB"/>
        </w:rPr>
        <w:t xml:space="preserve">clinical </w:t>
      </w:r>
      <w:r w:rsidR="00B77F2A" w:rsidRPr="00C25BD1">
        <w:rPr>
          <w:rFonts w:eastAsia="Times New Roman" w:cs="Arial"/>
          <w:bCs/>
          <w:color w:val="000000" w:themeColor="text1"/>
          <w:lang w:val="en" w:eastAsia="en-GB"/>
        </w:rPr>
        <w:t>staff are up to date with their Hep</w:t>
      </w:r>
      <w:r w:rsidR="00B77F2A" w:rsidRPr="00BD7CA6">
        <w:rPr>
          <w:rFonts w:eastAsia="Times New Roman" w:cs="Arial"/>
          <w:bCs/>
          <w:color w:val="000000" w:themeColor="text1"/>
          <w:lang w:val="en" w:eastAsia="en-GB"/>
        </w:rPr>
        <w:t>atitis</w:t>
      </w:r>
      <w:r w:rsidR="00B77F2A" w:rsidRPr="00C25BD1">
        <w:rPr>
          <w:rFonts w:eastAsia="Times New Roman" w:cs="Arial"/>
          <w:bCs/>
          <w:color w:val="000000" w:themeColor="text1"/>
          <w:lang w:val="en" w:eastAsia="en-GB"/>
        </w:rPr>
        <w:t xml:space="preserve"> B immunisations and offered any occupational health vaccinations applicable to their role (</w:t>
      </w:r>
      <w:proofErr w:type="gramStart"/>
      <w:r w:rsidR="00B77F2A" w:rsidRPr="00C25BD1">
        <w:rPr>
          <w:rFonts w:eastAsia="Times New Roman" w:cs="Arial"/>
          <w:bCs/>
          <w:color w:val="000000" w:themeColor="text1"/>
          <w:lang w:val="en" w:eastAsia="en-GB"/>
        </w:rPr>
        <w:t>i.e.</w:t>
      </w:r>
      <w:proofErr w:type="gramEnd"/>
      <w:r w:rsidR="00B77F2A" w:rsidRPr="00C25BD1">
        <w:rPr>
          <w:rFonts w:eastAsia="Times New Roman" w:cs="Arial"/>
          <w:bCs/>
          <w:color w:val="000000" w:themeColor="text1"/>
          <w:lang w:val="en" w:eastAsia="en-GB"/>
        </w:rPr>
        <w:t xml:space="preserve"> MMR, Seasonal Flu). We take part in the National Immunisation campaigns for patients and offer vaccinations in house and via home visits to our patient population.</w:t>
      </w:r>
      <w:r w:rsidR="007B6098">
        <w:rPr>
          <w:rFonts w:eastAsia="Times New Roman" w:cs="Arial"/>
          <w:bCs/>
          <w:color w:val="000000" w:themeColor="text1"/>
          <w:lang w:val="en" w:eastAsia="en-GB"/>
        </w:rPr>
        <w:br/>
      </w:r>
    </w:p>
    <w:p w14:paraId="375C5FC1" w14:textId="77777777" w:rsidR="00AB4A82" w:rsidRPr="00BC3A3F" w:rsidRDefault="00872290" w:rsidP="00BD7CA6">
      <w:pPr>
        <w:spacing w:after="135"/>
        <w:ind w:left="-567" w:right="-472"/>
        <w:rPr>
          <w:rFonts w:eastAsia="Times New Roman" w:cs="Arial"/>
          <w:u w:val="single"/>
          <w:lang w:val="en" w:eastAsia="en-GB"/>
        </w:rPr>
      </w:pPr>
      <w:r w:rsidRPr="00BC3A3F">
        <w:rPr>
          <w:rFonts w:eastAsia="Times New Roman" w:cs="Arial"/>
          <w:u w:val="single"/>
          <w:lang w:val="en" w:eastAsia="en-GB"/>
        </w:rPr>
        <w:t>Other e</w:t>
      </w:r>
      <w:r w:rsidR="00AB4A82" w:rsidRPr="00BC3A3F">
        <w:rPr>
          <w:rFonts w:eastAsia="Times New Roman" w:cs="Arial"/>
          <w:u w:val="single"/>
          <w:lang w:val="en" w:eastAsia="en-GB"/>
        </w:rPr>
        <w:t>xamples</w:t>
      </w:r>
      <w:r w:rsidRPr="00BC3A3F">
        <w:rPr>
          <w:rFonts w:eastAsia="Times New Roman" w:cs="Arial"/>
          <w:u w:val="single"/>
          <w:lang w:val="en" w:eastAsia="en-GB"/>
        </w:rPr>
        <w:t>:</w:t>
      </w:r>
    </w:p>
    <w:p w14:paraId="6DD24487" w14:textId="574357CB" w:rsidR="00AB4A82" w:rsidRPr="00BC3A3F" w:rsidRDefault="00AB4A82" w:rsidP="007B6098">
      <w:pPr>
        <w:spacing w:after="135"/>
        <w:ind w:left="-567" w:right="-472"/>
        <w:rPr>
          <w:rFonts w:eastAsia="Times New Roman" w:cs="Arial"/>
          <w:lang w:val="en" w:eastAsia="en-GB"/>
        </w:rPr>
      </w:pPr>
      <w:r w:rsidRPr="00BC3A3F">
        <w:rPr>
          <w:rFonts w:eastAsia="Times New Roman" w:cs="Arial"/>
          <w:lang w:val="en" w:eastAsia="en-GB"/>
        </w:rPr>
        <w:t>Curtains:</w:t>
      </w:r>
      <w:r w:rsidR="00872290" w:rsidRPr="00BC3A3F">
        <w:rPr>
          <w:rFonts w:eastAsia="Times New Roman" w:cs="Arial"/>
          <w:lang w:val="en" w:eastAsia="en-GB"/>
        </w:rPr>
        <w:t xml:space="preserve"> </w:t>
      </w:r>
      <w:r w:rsidR="007B6098">
        <w:rPr>
          <w:rFonts w:eastAsia="Times New Roman" w:cs="Arial"/>
          <w:lang w:val="en" w:eastAsia="en-GB"/>
        </w:rPr>
        <w:t>W</w:t>
      </w:r>
      <w:r w:rsidRPr="00BC3A3F">
        <w:rPr>
          <w:rFonts w:eastAsia="Times New Roman" w:cs="Arial"/>
          <w:lang w:val="en" w:eastAsia="en-GB"/>
        </w:rPr>
        <w:t xml:space="preserve">e use disposable curtains and ensure they are </w:t>
      </w:r>
      <w:r w:rsidR="007B6098">
        <w:rPr>
          <w:rFonts w:eastAsia="Times New Roman" w:cs="Arial"/>
          <w:lang w:val="en" w:eastAsia="en-GB"/>
        </w:rPr>
        <w:t xml:space="preserve">reviewed and </w:t>
      </w:r>
      <w:r w:rsidRPr="00BC3A3F">
        <w:rPr>
          <w:rFonts w:eastAsia="Times New Roman" w:cs="Arial"/>
          <w:lang w:val="en" w:eastAsia="en-GB"/>
        </w:rPr>
        <w:t>changed</w:t>
      </w:r>
      <w:r w:rsidR="007B6098">
        <w:rPr>
          <w:rFonts w:eastAsia="Times New Roman" w:cs="Arial"/>
          <w:lang w:val="en" w:eastAsia="en-GB"/>
        </w:rPr>
        <w:t xml:space="preserve"> regularly every 1 year, or earlier if the curtains are soiled</w:t>
      </w:r>
      <w:r w:rsidRPr="00BC3A3F">
        <w:rPr>
          <w:rFonts w:eastAsia="Times New Roman" w:cs="Arial"/>
          <w:lang w:val="en" w:eastAsia="en-GB"/>
        </w:rPr>
        <w:t>.</w:t>
      </w:r>
      <w:r w:rsidR="007B6098">
        <w:rPr>
          <w:rFonts w:eastAsia="Times New Roman" w:cs="Arial"/>
          <w:lang w:val="en" w:eastAsia="en-GB"/>
        </w:rPr>
        <w:t xml:space="preserve"> Disposable curtains in a ‘High Risk Clinical Area’ are changed every 6 months.</w:t>
      </w:r>
      <w:r w:rsidRPr="00BC3A3F">
        <w:rPr>
          <w:rFonts w:eastAsia="Times New Roman" w:cs="Arial"/>
          <w:lang w:val="en" w:eastAsia="en-GB"/>
        </w:rPr>
        <w:t xml:space="preserve"> The modesty curtains </w:t>
      </w:r>
      <w:r w:rsidR="00872290" w:rsidRPr="00BC3A3F">
        <w:rPr>
          <w:rFonts w:eastAsia="Times New Roman" w:cs="Arial"/>
          <w:lang w:val="en" w:eastAsia="en-GB"/>
        </w:rPr>
        <w:t xml:space="preserve">although handled by clinicians are never handled by patients </w:t>
      </w:r>
      <w:r w:rsidRPr="00BC3A3F">
        <w:rPr>
          <w:rFonts w:eastAsia="Times New Roman" w:cs="Arial"/>
          <w:lang w:val="en" w:eastAsia="en-GB"/>
        </w:rPr>
        <w:t xml:space="preserve">and clinicians </w:t>
      </w:r>
      <w:r w:rsidR="00872290" w:rsidRPr="00BC3A3F">
        <w:rPr>
          <w:rFonts w:eastAsia="Times New Roman" w:cs="Arial"/>
          <w:lang w:val="en" w:eastAsia="en-GB"/>
        </w:rPr>
        <w:t>have been reminded to</w:t>
      </w:r>
      <w:r w:rsidRPr="00BC3A3F">
        <w:rPr>
          <w:rFonts w:eastAsia="Times New Roman" w:cs="Arial"/>
          <w:lang w:val="en" w:eastAsia="en-GB"/>
        </w:rPr>
        <w:t xml:space="preserve"> always remove gloves</w:t>
      </w:r>
      <w:r w:rsidR="00872290" w:rsidRPr="00BC3A3F">
        <w:rPr>
          <w:rFonts w:eastAsia="Times New Roman" w:cs="Arial"/>
          <w:lang w:val="en" w:eastAsia="en-GB"/>
        </w:rPr>
        <w:t xml:space="preserve"> and clean hands</w:t>
      </w:r>
      <w:r w:rsidRPr="00BC3A3F">
        <w:rPr>
          <w:rFonts w:eastAsia="Times New Roman" w:cs="Arial"/>
          <w:lang w:val="en" w:eastAsia="en-GB"/>
        </w:rPr>
        <w:t xml:space="preserve"> after an examination and before touching the curtains.</w:t>
      </w:r>
      <w:r w:rsidR="00872290" w:rsidRPr="00BC3A3F">
        <w:rPr>
          <w:rFonts w:eastAsia="Times New Roman" w:cs="Arial"/>
          <w:lang w:val="en" w:eastAsia="en-GB"/>
        </w:rPr>
        <w:t xml:space="preserve"> </w:t>
      </w:r>
      <w:r w:rsidR="007B6098">
        <w:rPr>
          <w:rFonts w:eastAsia="Times New Roman" w:cs="Arial"/>
          <w:lang w:val="en" w:eastAsia="en-GB"/>
        </w:rPr>
        <w:br/>
      </w:r>
      <w:r w:rsidR="007B6098" w:rsidRPr="00BC3A3F">
        <w:rPr>
          <w:rFonts w:eastAsia="Times New Roman" w:cs="Arial"/>
          <w:lang w:val="en" w:eastAsia="en-GB"/>
        </w:rPr>
        <w:t>The window blinds are very low risk and therefore do not require a particular cleaning regime other than regular vacuuming to prevent build-up of dust.</w:t>
      </w:r>
    </w:p>
    <w:p w14:paraId="369BF1F2" w14:textId="2F39697F" w:rsidR="00AB4A82" w:rsidRPr="00BC3A3F" w:rsidRDefault="00AB4A82" w:rsidP="00BD7CA6">
      <w:pPr>
        <w:spacing w:after="135"/>
        <w:ind w:left="-567" w:right="-472"/>
        <w:rPr>
          <w:rFonts w:eastAsia="Times New Roman" w:cs="Arial"/>
          <w:lang w:val="en" w:eastAsia="en-GB"/>
        </w:rPr>
      </w:pPr>
      <w:r w:rsidRPr="00BC3A3F">
        <w:rPr>
          <w:rFonts w:eastAsia="Times New Roman" w:cs="Arial"/>
          <w:lang w:val="en" w:eastAsia="en-GB"/>
        </w:rPr>
        <w:t>Toys</w:t>
      </w:r>
      <w:r w:rsidR="00872290" w:rsidRPr="00BC3A3F">
        <w:rPr>
          <w:rFonts w:eastAsia="Times New Roman" w:cs="Arial"/>
          <w:lang w:val="en" w:eastAsia="en-GB"/>
        </w:rPr>
        <w:t xml:space="preserve">: </w:t>
      </w:r>
      <w:r w:rsidRPr="00BC3A3F">
        <w:rPr>
          <w:rFonts w:eastAsia="Times New Roman" w:cs="Arial"/>
          <w:lang w:val="en" w:eastAsia="en-GB"/>
        </w:rPr>
        <w:t>We have no toys in the practice OR</w:t>
      </w:r>
      <w:r w:rsidRPr="00BC3A3F">
        <w:rPr>
          <w:rFonts w:eastAsia="Times New Roman" w:cs="Arial"/>
          <w:bCs/>
          <w:lang w:val="en" w:eastAsia="en-GB"/>
        </w:rPr>
        <w:t xml:space="preserve"> NHS Cleaning Specifications recommend that all toys are cleaned </w:t>
      </w:r>
      <w:r w:rsidR="007B6098" w:rsidRPr="00BC3A3F">
        <w:rPr>
          <w:rFonts w:eastAsia="Times New Roman" w:cs="Arial"/>
          <w:bCs/>
          <w:lang w:val="en" w:eastAsia="en-GB"/>
        </w:rPr>
        <w:t>regularly,</w:t>
      </w:r>
      <w:r w:rsidRPr="00BC3A3F">
        <w:rPr>
          <w:rFonts w:eastAsia="Times New Roman" w:cs="Arial"/>
          <w:bCs/>
          <w:lang w:val="en" w:eastAsia="en-GB"/>
        </w:rPr>
        <w:t xml:space="preserve"> and we therefore provide only wipeable toys in waiting / consultation rooms.</w:t>
      </w:r>
    </w:p>
    <w:p w14:paraId="179D90FB" w14:textId="5D61C8F2" w:rsidR="00AB4A82" w:rsidRPr="00BC3A3F" w:rsidRDefault="00AB4A82" w:rsidP="00BD7CA6">
      <w:pPr>
        <w:spacing w:after="135"/>
        <w:ind w:left="-567" w:right="-472"/>
        <w:rPr>
          <w:rFonts w:eastAsia="Times New Roman" w:cs="Arial"/>
          <w:lang w:val="en" w:eastAsia="en-GB"/>
        </w:rPr>
      </w:pPr>
      <w:r w:rsidRPr="00BC3A3F">
        <w:rPr>
          <w:rFonts w:eastAsia="Times New Roman" w:cs="Arial"/>
          <w:lang w:val="en" w:eastAsia="en-GB"/>
        </w:rPr>
        <w:t xml:space="preserve">Cleaning specifications, </w:t>
      </w:r>
      <w:r w:rsidR="007B6098" w:rsidRPr="00BC3A3F">
        <w:rPr>
          <w:rFonts w:eastAsia="Times New Roman" w:cs="Arial"/>
          <w:lang w:val="en" w:eastAsia="en-GB"/>
        </w:rPr>
        <w:t>frequencies,</w:t>
      </w:r>
      <w:r w:rsidRPr="00BC3A3F">
        <w:rPr>
          <w:rFonts w:eastAsia="Times New Roman" w:cs="Arial"/>
          <w:lang w:val="en" w:eastAsia="en-GB"/>
        </w:rPr>
        <w:t xml:space="preserve"> and cleanliness</w:t>
      </w:r>
      <w:r w:rsidR="00872290" w:rsidRPr="00BC3A3F">
        <w:rPr>
          <w:rFonts w:eastAsia="Times New Roman" w:cs="Arial"/>
          <w:lang w:val="en" w:eastAsia="en-GB"/>
        </w:rPr>
        <w:t xml:space="preserve">: </w:t>
      </w:r>
      <w:r w:rsidRPr="00BC3A3F">
        <w:rPr>
          <w:rFonts w:eastAsia="Times New Roman" w:cs="Arial"/>
          <w:lang w:val="en" w:eastAsia="en-GB"/>
        </w:rPr>
        <w:t>We have added a cleaning specification and frequency policy poster in the waiting room to inform our patients of what they can expect in the way of cleanliness.</w:t>
      </w:r>
      <w:r w:rsidR="00872290" w:rsidRPr="00BC3A3F">
        <w:rPr>
          <w:rFonts w:eastAsia="Times New Roman" w:cs="Arial"/>
          <w:lang w:val="en" w:eastAsia="en-GB"/>
        </w:rPr>
        <w:t xml:space="preserve"> </w:t>
      </w:r>
      <w:r w:rsidRPr="00BC3A3F">
        <w:rPr>
          <w:rFonts w:eastAsia="Times New Roman" w:cs="Arial"/>
          <w:lang w:val="en" w:eastAsia="en-GB"/>
        </w:rPr>
        <w:t xml:space="preserve">We also have a cleaning specification and frequency policy which our cleaners </w:t>
      </w:r>
      <w:r w:rsidR="00872290" w:rsidRPr="00BC3A3F">
        <w:rPr>
          <w:rFonts w:eastAsia="Times New Roman" w:cs="Arial"/>
          <w:lang w:val="en" w:eastAsia="en-GB"/>
        </w:rPr>
        <w:t xml:space="preserve">and staff </w:t>
      </w:r>
      <w:r w:rsidRPr="00BC3A3F">
        <w:rPr>
          <w:rFonts w:eastAsia="Times New Roman" w:cs="Arial"/>
          <w:lang w:val="en" w:eastAsia="en-GB"/>
        </w:rPr>
        <w:t>work to. An assessment of cleanliness is conducted by the cleaning team and logged. This includes all aspects in the surgery including cleanliness of equipment.</w:t>
      </w:r>
    </w:p>
    <w:p w14:paraId="12CFAC47" w14:textId="2E2307E8" w:rsidR="00995C94" w:rsidRPr="00BC3A3F" w:rsidRDefault="00872290" w:rsidP="00995C94">
      <w:pPr>
        <w:shd w:val="clear" w:color="auto" w:fill="FFFFFF"/>
        <w:spacing w:before="180" w:after="225"/>
        <w:ind w:left="-567" w:right="-472"/>
        <w:outlineLvl w:val="1"/>
        <w:rPr>
          <w:rFonts w:eastAsia="Times New Roman" w:cs="Arial"/>
          <w:bCs/>
          <w:lang w:val="en" w:eastAsia="en-GB"/>
        </w:rPr>
      </w:pPr>
      <w:r w:rsidRPr="00BC3A3F">
        <w:rPr>
          <w:rFonts w:eastAsia="Times New Roman" w:cs="Arial"/>
          <w:bCs/>
          <w:lang w:val="en" w:eastAsia="en-GB"/>
        </w:rPr>
        <w:t xml:space="preserve">Hand washing sinks: The practice has clinical hand washing sinks in every room for staff to use. Some of our sinks do not meet the latest standards for sinks but we have removed plugs, covered </w:t>
      </w:r>
      <w:r w:rsidR="00A90650" w:rsidRPr="00BC3A3F">
        <w:rPr>
          <w:rFonts w:eastAsia="Times New Roman" w:cs="Arial"/>
          <w:bCs/>
          <w:lang w:val="en" w:eastAsia="en-GB"/>
        </w:rPr>
        <w:t>overflows,</w:t>
      </w:r>
      <w:r w:rsidRPr="00BC3A3F">
        <w:rPr>
          <w:rFonts w:eastAsia="Times New Roman" w:cs="Arial"/>
          <w:bCs/>
          <w:lang w:val="en" w:eastAsia="en-GB"/>
        </w:rPr>
        <w:t xml:space="preserve"> and reminded staff to turn of taps that are not ‘hands free’ with paper towels to keep patients safe. We have also replaced our liquid soap with wall mounted soap dispensers to ensure cleanliness</w:t>
      </w:r>
      <w:r w:rsidR="00392F6C">
        <w:rPr>
          <w:rFonts w:eastAsia="Times New Roman" w:cs="Arial"/>
          <w:bCs/>
          <w:lang w:val="en" w:eastAsia="en-GB"/>
        </w:rPr>
        <w:t>.</w:t>
      </w:r>
    </w:p>
    <w:p w14:paraId="4410D105" w14:textId="77777777" w:rsidR="00995C94" w:rsidRPr="00995C94" w:rsidRDefault="00995C94" w:rsidP="00995C94">
      <w:pPr>
        <w:shd w:val="clear" w:color="auto" w:fill="FFFFFF"/>
        <w:spacing w:before="180" w:after="225"/>
        <w:ind w:left="-567" w:right="-472"/>
        <w:outlineLvl w:val="1"/>
        <w:rPr>
          <w:rFonts w:eastAsia="Times New Roman" w:cs="Arial"/>
          <w:bCs/>
          <w:color w:val="808080" w:themeColor="background1" w:themeShade="80"/>
          <w:lang w:val="en" w:eastAsia="en-GB"/>
        </w:rPr>
      </w:pPr>
    </w:p>
    <w:p w14:paraId="542F939E" w14:textId="4D8BEFDF" w:rsidR="00C25BD1" w:rsidRPr="00995C94" w:rsidRDefault="00C25BD1" w:rsidP="00995C94">
      <w:pPr>
        <w:shd w:val="clear" w:color="auto" w:fill="FFFFFF"/>
        <w:spacing w:before="180" w:after="225"/>
        <w:ind w:left="-567" w:right="-472"/>
        <w:outlineLvl w:val="1"/>
        <w:rPr>
          <w:rFonts w:eastAsia="Times New Roman" w:cs="Arial"/>
          <w:bCs/>
          <w:color w:val="808080" w:themeColor="background1" w:themeShade="80"/>
          <w:lang w:val="en" w:eastAsia="en-GB"/>
        </w:rPr>
      </w:pPr>
      <w:r w:rsidRPr="00C25BD1">
        <w:rPr>
          <w:rFonts w:eastAsia="Times New Roman" w:cs="Arial"/>
          <w:bCs/>
          <w:color w:val="1F497D" w:themeColor="text2"/>
          <w:sz w:val="28"/>
          <w:lang w:val="en" w:eastAsia="en-GB"/>
        </w:rPr>
        <w:lastRenderedPageBreak/>
        <w:t>Training</w:t>
      </w:r>
    </w:p>
    <w:p w14:paraId="403EF654" w14:textId="27DA437F" w:rsidR="0056017F" w:rsidRPr="00C25BD1" w:rsidRDefault="0056017F" w:rsidP="00BD7CA6">
      <w:pPr>
        <w:shd w:val="clear" w:color="auto" w:fill="FFFFFF"/>
        <w:spacing w:before="180" w:after="225"/>
        <w:ind w:left="-567" w:right="-472"/>
        <w:outlineLvl w:val="1"/>
        <w:rPr>
          <w:rFonts w:eastAsia="Times New Roman" w:cs="Arial"/>
          <w:bCs/>
          <w:color w:val="000000" w:themeColor="text1"/>
          <w:lang w:val="en" w:eastAsia="en-GB"/>
        </w:rPr>
      </w:pPr>
      <w:r w:rsidRPr="00BD7CA6">
        <w:rPr>
          <w:rFonts w:eastAsia="Times New Roman" w:cs="Arial"/>
          <w:bCs/>
          <w:color w:val="000000" w:themeColor="text1"/>
          <w:lang w:val="en" w:eastAsia="en-GB"/>
        </w:rPr>
        <w:t xml:space="preserve">All our staff receive </w:t>
      </w:r>
      <w:r w:rsidR="00392F6C">
        <w:rPr>
          <w:rFonts w:eastAsia="Times New Roman" w:cs="Arial"/>
          <w:bCs/>
          <w:lang w:val="en" w:eastAsia="en-GB"/>
        </w:rPr>
        <w:t>annual</w:t>
      </w:r>
      <w:r w:rsidRPr="00392F6C">
        <w:rPr>
          <w:rFonts w:eastAsia="Times New Roman" w:cs="Arial"/>
          <w:bCs/>
          <w:lang w:val="en" w:eastAsia="en-GB"/>
        </w:rPr>
        <w:t xml:space="preserve"> </w:t>
      </w:r>
      <w:r w:rsidRPr="00BD7CA6">
        <w:rPr>
          <w:rFonts w:eastAsia="Times New Roman" w:cs="Arial"/>
          <w:bCs/>
          <w:color w:val="000000" w:themeColor="text1"/>
          <w:lang w:val="en" w:eastAsia="en-GB"/>
        </w:rPr>
        <w:t>training in infection prevention and control.</w:t>
      </w:r>
    </w:p>
    <w:p w14:paraId="4A7CDDDD" w14:textId="7643C25D" w:rsidR="001B1C43" w:rsidRPr="00392F6C" w:rsidRDefault="00392F6C" w:rsidP="00BD7CA6">
      <w:pPr>
        <w:shd w:val="clear" w:color="auto" w:fill="FFFFFF"/>
        <w:spacing w:after="135"/>
        <w:ind w:left="-567" w:right="-472"/>
        <w:rPr>
          <w:rFonts w:eastAsia="Times New Roman" w:cs="Arial"/>
          <w:bCs/>
          <w:lang w:val="en" w:eastAsia="en-GB"/>
        </w:rPr>
      </w:pPr>
      <w:r w:rsidRPr="00392F6C">
        <w:rPr>
          <w:rFonts w:eastAsia="Times New Roman" w:cs="Arial"/>
          <w:bCs/>
          <w:lang w:val="en" w:eastAsia="en-GB"/>
        </w:rPr>
        <w:t>C</w:t>
      </w:r>
      <w:r w:rsidR="001B1C43" w:rsidRPr="00392F6C">
        <w:rPr>
          <w:rFonts w:eastAsia="Times New Roman" w:cs="Arial"/>
          <w:bCs/>
          <w:lang w:val="en" w:eastAsia="en-GB"/>
        </w:rPr>
        <w:t>linical staff (including GP’s)</w:t>
      </w:r>
      <w:r>
        <w:rPr>
          <w:rFonts w:eastAsia="Times New Roman" w:cs="Arial"/>
          <w:bCs/>
          <w:lang w:val="en" w:eastAsia="en-GB"/>
        </w:rPr>
        <w:t xml:space="preserve"> had </w:t>
      </w:r>
      <w:r w:rsidRPr="00392F6C">
        <w:rPr>
          <w:rFonts w:eastAsia="Times New Roman" w:cs="Arial"/>
          <w:bCs/>
          <w:lang w:val="en" w:eastAsia="en-GB"/>
        </w:rPr>
        <w:t xml:space="preserve">a </w:t>
      </w:r>
      <w:r>
        <w:rPr>
          <w:rFonts w:eastAsia="Times New Roman" w:cs="Arial"/>
          <w:bCs/>
          <w:lang w:val="en" w:eastAsia="en-GB"/>
        </w:rPr>
        <w:t xml:space="preserve">clinical </w:t>
      </w:r>
      <w:r w:rsidRPr="00392F6C">
        <w:rPr>
          <w:rFonts w:eastAsia="Times New Roman" w:cs="Arial"/>
          <w:bCs/>
          <w:lang w:val="en" w:eastAsia="en-GB"/>
        </w:rPr>
        <w:t>training presentation in December 2021.</w:t>
      </w:r>
      <w:r>
        <w:rPr>
          <w:rFonts w:eastAsia="Times New Roman" w:cs="Arial"/>
          <w:bCs/>
          <w:lang w:val="en" w:eastAsia="en-GB"/>
        </w:rPr>
        <w:t xml:space="preserve"> Further training is available to our staff online if staff need an update on training.</w:t>
      </w:r>
    </w:p>
    <w:p w14:paraId="33584FF6" w14:textId="18223881" w:rsidR="00C25BD1" w:rsidRPr="00392F6C" w:rsidRDefault="00392F6C" w:rsidP="00BD7CA6">
      <w:pPr>
        <w:shd w:val="clear" w:color="auto" w:fill="FFFFFF"/>
        <w:spacing w:after="135"/>
        <w:ind w:left="-567" w:right="-472"/>
        <w:rPr>
          <w:rFonts w:eastAsia="Times New Roman" w:cs="Arial"/>
          <w:bCs/>
          <w:lang w:val="en" w:eastAsia="en-GB"/>
        </w:rPr>
      </w:pPr>
      <w:r w:rsidRPr="00392F6C">
        <w:rPr>
          <w:rFonts w:eastAsia="Times New Roman" w:cs="Arial"/>
          <w:bCs/>
          <w:lang w:val="en" w:eastAsia="en-GB"/>
        </w:rPr>
        <w:t>Non</w:t>
      </w:r>
      <w:r w:rsidR="001B1C43" w:rsidRPr="00392F6C">
        <w:rPr>
          <w:rFonts w:eastAsia="Times New Roman" w:cs="Arial"/>
          <w:bCs/>
          <w:lang w:val="en" w:eastAsia="en-GB"/>
        </w:rPr>
        <w:t>-clinical staff</w:t>
      </w:r>
      <w:r w:rsidRPr="00392F6C">
        <w:rPr>
          <w:rFonts w:eastAsia="Times New Roman" w:cs="Arial"/>
          <w:bCs/>
          <w:lang w:val="en" w:eastAsia="en-GB"/>
        </w:rPr>
        <w:t xml:space="preserve"> had a training presentation in December 2021.</w:t>
      </w:r>
      <w:r>
        <w:rPr>
          <w:rFonts w:eastAsia="Times New Roman" w:cs="Arial"/>
          <w:bCs/>
          <w:lang w:val="en" w:eastAsia="en-GB"/>
        </w:rPr>
        <w:t xml:space="preserve"> Further training is available to our staff online if staff need an update on training.</w:t>
      </w:r>
    </w:p>
    <w:p w14:paraId="5E0060B0" w14:textId="4C148A20" w:rsidR="00C25BD1" w:rsidRDefault="00392F6C" w:rsidP="00BD7CA6">
      <w:pPr>
        <w:shd w:val="clear" w:color="auto" w:fill="FFFFFF"/>
        <w:spacing w:after="135"/>
        <w:ind w:left="-567" w:right="-472"/>
        <w:rPr>
          <w:rFonts w:eastAsia="Times New Roman" w:cs="Arial"/>
          <w:bCs/>
          <w:color w:val="000000" w:themeColor="text1"/>
          <w:lang w:val="en" w:eastAsia="en-GB"/>
        </w:rPr>
      </w:pPr>
      <w:r w:rsidRPr="00392F6C">
        <w:rPr>
          <w:rFonts w:eastAsia="Times New Roman" w:cs="Arial"/>
          <w:bCs/>
          <w:lang w:val="en" w:eastAsia="en-GB"/>
        </w:rPr>
        <w:t>Louise</w:t>
      </w:r>
      <w:r w:rsidR="001B1C43" w:rsidRPr="00BD7CA6">
        <w:rPr>
          <w:rFonts w:eastAsia="Times New Roman" w:cs="Arial"/>
          <w:bCs/>
          <w:color w:val="000000" w:themeColor="text1"/>
          <w:lang w:val="en" w:eastAsia="en-GB"/>
        </w:rPr>
        <w:t xml:space="preserve"> has undertaken </w:t>
      </w:r>
      <w:r>
        <w:rPr>
          <w:rFonts w:eastAsia="Times New Roman" w:cs="Arial"/>
          <w:bCs/>
          <w:color w:val="000000" w:themeColor="text1"/>
          <w:lang w:val="en" w:eastAsia="en-GB"/>
        </w:rPr>
        <w:t>IPC Lead training in 2021.</w:t>
      </w:r>
      <w:r w:rsidR="00C25BD1" w:rsidRPr="00C25BD1">
        <w:rPr>
          <w:rFonts w:eastAsia="Times New Roman" w:cs="Arial"/>
          <w:bCs/>
          <w:color w:val="000000" w:themeColor="text1"/>
          <w:lang w:val="en" w:eastAsia="en-GB"/>
        </w:rPr>
        <w:t> </w:t>
      </w:r>
    </w:p>
    <w:p w14:paraId="4F8A3559" w14:textId="0A07D688" w:rsidR="00995C94" w:rsidRPr="00392F6C" w:rsidRDefault="00392F6C" w:rsidP="00995C94">
      <w:pPr>
        <w:shd w:val="clear" w:color="auto" w:fill="FFFFFF"/>
        <w:spacing w:after="135"/>
        <w:ind w:left="-567" w:right="-472"/>
        <w:rPr>
          <w:rFonts w:eastAsia="Times New Roman" w:cs="Arial"/>
          <w:bCs/>
          <w:lang w:val="en" w:eastAsia="en-GB"/>
        </w:rPr>
      </w:pPr>
      <w:r w:rsidRPr="00392F6C">
        <w:rPr>
          <w:rFonts w:eastAsia="Times New Roman" w:cs="Arial"/>
          <w:bCs/>
          <w:lang w:val="en" w:eastAsia="en-GB"/>
        </w:rPr>
        <w:t>For new staff members; part of their induction includes an Infection Control and Hand Hygiene checklist to completed with the IPC Lead.</w:t>
      </w:r>
    </w:p>
    <w:p w14:paraId="042D8960" w14:textId="77777777" w:rsidR="00995C94" w:rsidRDefault="00995C94" w:rsidP="00995C94">
      <w:pPr>
        <w:shd w:val="clear" w:color="auto" w:fill="FFFFFF"/>
        <w:spacing w:after="135"/>
        <w:ind w:left="-567" w:right="-472"/>
        <w:rPr>
          <w:rFonts w:eastAsia="Times New Roman" w:cs="Arial"/>
          <w:bCs/>
          <w:color w:val="000000" w:themeColor="text1"/>
          <w:lang w:val="en" w:eastAsia="en-GB"/>
        </w:rPr>
      </w:pPr>
    </w:p>
    <w:p w14:paraId="61FBECE2" w14:textId="77777777" w:rsidR="00C25BD1" w:rsidRPr="00C25BD1" w:rsidRDefault="00C25BD1" w:rsidP="00995C94">
      <w:pPr>
        <w:shd w:val="clear" w:color="auto" w:fill="FFFFFF"/>
        <w:spacing w:after="135"/>
        <w:ind w:left="-567" w:right="-472"/>
        <w:rPr>
          <w:rFonts w:eastAsia="Times New Roman" w:cs="Arial"/>
          <w:bCs/>
          <w:color w:val="000000" w:themeColor="text1"/>
          <w:lang w:val="en" w:eastAsia="en-GB"/>
        </w:rPr>
      </w:pPr>
      <w:r w:rsidRPr="00C25BD1">
        <w:rPr>
          <w:rFonts w:eastAsia="Times New Roman" w:cs="Arial"/>
          <w:bCs/>
          <w:color w:val="1F497D" w:themeColor="text2"/>
          <w:sz w:val="28"/>
          <w:szCs w:val="25"/>
          <w:lang w:val="en" w:eastAsia="en-GB"/>
        </w:rPr>
        <w:t>Policies</w:t>
      </w:r>
    </w:p>
    <w:p w14:paraId="18BB7F1C" w14:textId="24AAD437" w:rsidR="001B1C43" w:rsidRDefault="001B1C43" w:rsidP="00BD7CA6">
      <w:pPr>
        <w:spacing w:after="135"/>
        <w:ind w:left="-567" w:right="-472"/>
        <w:rPr>
          <w:rFonts w:eastAsia="Times New Roman" w:cs="Arial"/>
          <w:color w:val="000000" w:themeColor="text1"/>
          <w:lang w:val="en" w:eastAsia="en-GB"/>
        </w:rPr>
      </w:pPr>
      <w:r w:rsidRPr="00BD7CA6">
        <w:rPr>
          <w:rFonts w:eastAsia="Times New Roman" w:cs="Arial"/>
          <w:color w:val="000000" w:themeColor="text1"/>
          <w:lang w:val="en" w:eastAsia="en-GB"/>
        </w:rPr>
        <w:t>All Infection Prevention and Control related policies are in date for this year</w:t>
      </w:r>
      <w:r w:rsidR="00392F6C">
        <w:rPr>
          <w:rFonts w:eastAsia="Times New Roman" w:cs="Arial"/>
          <w:color w:val="000000" w:themeColor="text1"/>
          <w:lang w:val="en" w:eastAsia="en-GB"/>
        </w:rPr>
        <w:t>, due to renew in September 2023.</w:t>
      </w:r>
    </w:p>
    <w:p w14:paraId="2747072D" w14:textId="3727155E" w:rsidR="001B1C43" w:rsidRPr="00BD7CA6" w:rsidRDefault="00C25BD1" w:rsidP="00BD7CA6">
      <w:pPr>
        <w:spacing w:after="135"/>
        <w:ind w:left="-567" w:right="-472"/>
        <w:rPr>
          <w:rFonts w:eastAsia="Times New Roman" w:cs="Arial"/>
          <w:color w:val="000000" w:themeColor="text1"/>
          <w:lang w:val="en" w:eastAsia="en-GB"/>
        </w:rPr>
      </w:pPr>
      <w:r w:rsidRPr="00C25BD1">
        <w:rPr>
          <w:rFonts w:eastAsia="Times New Roman" w:cs="Arial"/>
          <w:bCs/>
          <w:color w:val="000000" w:themeColor="text1"/>
          <w:lang w:val="en" w:eastAsia="en-GB"/>
        </w:rPr>
        <w:t xml:space="preserve">Policies relating to Infection Prevention and Control are </w:t>
      </w:r>
      <w:r w:rsidR="001B1C43" w:rsidRPr="00BD7CA6">
        <w:rPr>
          <w:rFonts w:eastAsia="Times New Roman" w:cs="Arial"/>
          <w:bCs/>
          <w:color w:val="000000" w:themeColor="text1"/>
          <w:lang w:val="en" w:eastAsia="en-GB"/>
        </w:rPr>
        <w:t>available to all staff and are reviewed</w:t>
      </w:r>
      <w:r w:rsidR="001B1C43" w:rsidRPr="00C25BD1">
        <w:rPr>
          <w:rFonts w:eastAsia="Times New Roman" w:cs="Arial"/>
          <w:color w:val="000000" w:themeColor="text1"/>
          <w:lang w:val="en" w:eastAsia="en-GB"/>
        </w:rPr>
        <w:t xml:space="preserve"> and updated </w:t>
      </w:r>
      <w:r w:rsidR="00392F6C">
        <w:rPr>
          <w:rFonts w:eastAsia="Times New Roman" w:cs="Arial"/>
          <w:color w:val="808080" w:themeColor="background1" w:themeShade="80"/>
          <w:lang w:val="en" w:eastAsia="en-GB"/>
        </w:rPr>
        <w:br/>
      </w:r>
      <w:r w:rsidR="001B1C43" w:rsidRPr="00392F6C">
        <w:rPr>
          <w:rFonts w:eastAsia="Times New Roman" w:cs="Arial"/>
          <w:lang w:val="en" w:eastAsia="en-GB"/>
        </w:rPr>
        <w:t>bi-annually</w:t>
      </w:r>
      <w:r w:rsidR="001B1C43" w:rsidRPr="00C25BD1">
        <w:rPr>
          <w:rFonts w:eastAsia="Times New Roman" w:cs="Arial"/>
          <w:color w:val="000000" w:themeColor="text1"/>
          <w:lang w:val="en" w:eastAsia="en-GB"/>
        </w:rPr>
        <w:t xml:space="preserve">, and all are amended on an on-going basis as current advice, </w:t>
      </w:r>
      <w:r w:rsidR="00392F6C" w:rsidRPr="00C25BD1">
        <w:rPr>
          <w:rFonts w:eastAsia="Times New Roman" w:cs="Arial"/>
          <w:color w:val="000000" w:themeColor="text1"/>
          <w:lang w:val="en" w:eastAsia="en-GB"/>
        </w:rPr>
        <w:t>guidance,</w:t>
      </w:r>
      <w:r w:rsidR="001B1C43" w:rsidRPr="00C25BD1">
        <w:rPr>
          <w:rFonts w:eastAsia="Times New Roman" w:cs="Arial"/>
          <w:color w:val="000000" w:themeColor="text1"/>
          <w:lang w:val="en" w:eastAsia="en-GB"/>
        </w:rPr>
        <w:t xml:space="preserve"> and legislation changes.</w:t>
      </w:r>
      <w:r w:rsidR="001B1C43" w:rsidRPr="00BD7CA6">
        <w:rPr>
          <w:rFonts w:eastAsia="Times New Roman" w:cs="Arial"/>
          <w:color w:val="000000" w:themeColor="text1"/>
          <w:lang w:val="en" w:eastAsia="en-GB"/>
        </w:rPr>
        <w:t xml:space="preserve"> </w:t>
      </w:r>
      <w:r w:rsidR="001B1C43" w:rsidRPr="00C25BD1">
        <w:rPr>
          <w:rFonts w:eastAsia="Times New Roman" w:cs="Arial"/>
          <w:color w:val="000000" w:themeColor="text1"/>
          <w:lang w:val="en" w:eastAsia="en-GB"/>
        </w:rPr>
        <w:t>Infection Control policies are circulated amongst staff for reading and discussed at meetings on an annual basis</w:t>
      </w:r>
      <w:r w:rsidR="00392F6C">
        <w:rPr>
          <w:rFonts w:eastAsia="Times New Roman" w:cs="Arial"/>
          <w:color w:val="000000" w:themeColor="text1"/>
          <w:lang w:val="en" w:eastAsia="en-GB"/>
        </w:rPr>
        <w:t>, and an electronic copy is also available on the staff intranet.</w:t>
      </w:r>
      <w:r w:rsidR="001B1C43" w:rsidRPr="00C25BD1">
        <w:rPr>
          <w:rFonts w:eastAsia="Times New Roman" w:cs="Arial"/>
          <w:color w:val="000000" w:themeColor="text1"/>
          <w:lang w:val="en" w:eastAsia="en-GB"/>
        </w:rPr>
        <w:t xml:space="preserve"> </w:t>
      </w:r>
    </w:p>
    <w:p w14:paraId="6AEB0BF5" w14:textId="77777777" w:rsidR="00995C94" w:rsidRPr="00995C94" w:rsidRDefault="00995C94" w:rsidP="00BD7CA6">
      <w:pPr>
        <w:spacing w:after="135"/>
        <w:ind w:left="-567" w:right="-472"/>
        <w:rPr>
          <w:rFonts w:eastAsia="Times New Roman" w:cs="Arial"/>
          <w:bCs/>
          <w:color w:val="1F497D" w:themeColor="text2"/>
          <w:lang w:val="en" w:eastAsia="en-GB"/>
        </w:rPr>
      </w:pPr>
    </w:p>
    <w:p w14:paraId="5636A233" w14:textId="77777777" w:rsidR="00C25BD1" w:rsidRPr="00C25BD1" w:rsidRDefault="00C25BD1" w:rsidP="00BD7CA6">
      <w:pPr>
        <w:spacing w:after="135"/>
        <w:ind w:left="-567" w:right="-472"/>
        <w:rPr>
          <w:rFonts w:eastAsia="Times New Roman" w:cs="Arial"/>
          <w:color w:val="1F497D" w:themeColor="text2"/>
          <w:sz w:val="28"/>
          <w:lang w:val="en" w:eastAsia="en-GB"/>
        </w:rPr>
      </w:pPr>
      <w:r w:rsidRPr="00C25BD1">
        <w:rPr>
          <w:rFonts w:eastAsia="Times New Roman" w:cs="Arial"/>
          <w:bCs/>
          <w:color w:val="1F497D" w:themeColor="text2"/>
          <w:sz w:val="28"/>
          <w:lang w:val="en" w:eastAsia="en-GB"/>
        </w:rPr>
        <w:t>Responsibility</w:t>
      </w:r>
    </w:p>
    <w:p w14:paraId="62694CAE" w14:textId="6168150D" w:rsidR="00995C94" w:rsidRPr="00392F6C" w:rsidRDefault="00C25BD1" w:rsidP="00392F6C">
      <w:pPr>
        <w:shd w:val="clear" w:color="auto" w:fill="FFFFFF"/>
        <w:spacing w:after="135"/>
        <w:ind w:left="-567" w:right="-472"/>
        <w:rPr>
          <w:rFonts w:eastAsia="Times New Roman" w:cs="Arial"/>
          <w:bCs/>
          <w:lang w:val="en" w:eastAsia="en-GB"/>
        </w:rPr>
      </w:pPr>
      <w:r w:rsidRPr="00C25BD1">
        <w:rPr>
          <w:rFonts w:eastAsia="Times New Roman" w:cs="Arial"/>
          <w:bCs/>
          <w:lang w:val="en" w:eastAsia="en-GB"/>
        </w:rPr>
        <w:t xml:space="preserve">It is the responsibility of </w:t>
      </w:r>
      <w:proofErr w:type="gramStart"/>
      <w:r w:rsidRPr="00C25BD1">
        <w:rPr>
          <w:rFonts w:eastAsia="Times New Roman" w:cs="Arial"/>
          <w:bCs/>
          <w:lang w:val="en" w:eastAsia="en-GB"/>
        </w:rPr>
        <w:t>each individual</w:t>
      </w:r>
      <w:proofErr w:type="gramEnd"/>
      <w:r w:rsidRPr="00C25BD1">
        <w:rPr>
          <w:rFonts w:eastAsia="Times New Roman" w:cs="Arial"/>
          <w:bCs/>
          <w:lang w:val="en" w:eastAsia="en-GB"/>
        </w:rPr>
        <w:t xml:space="preserve"> to be familiar with this Statement and their roles </w:t>
      </w:r>
      <w:r w:rsidR="004303CF" w:rsidRPr="00BD7CA6">
        <w:rPr>
          <w:rFonts w:eastAsia="Times New Roman" w:cs="Arial"/>
          <w:bCs/>
          <w:lang w:val="en" w:eastAsia="en-GB"/>
        </w:rPr>
        <w:t>and</w:t>
      </w:r>
      <w:r w:rsidRPr="00C25BD1">
        <w:rPr>
          <w:rFonts w:eastAsia="Times New Roman" w:cs="Arial"/>
          <w:bCs/>
          <w:lang w:val="en" w:eastAsia="en-GB"/>
        </w:rPr>
        <w:t xml:space="preserve"> responsibilities under this. </w:t>
      </w:r>
      <w:r w:rsidR="00392F6C">
        <w:rPr>
          <w:rFonts w:eastAsia="Times New Roman" w:cs="Arial"/>
          <w:bCs/>
          <w:lang w:val="en" w:eastAsia="en-GB"/>
        </w:rPr>
        <w:br/>
      </w:r>
    </w:p>
    <w:p w14:paraId="7CAF8C7E" w14:textId="77777777" w:rsidR="00C25BD1" w:rsidRPr="00C25BD1" w:rsidRDefault="00C25BD1" w:rsidP="00BD7CA6">
      <w:pPr>
        <w:shd w:val="clear" w:color="auto" w:fill="FFFFFF"/>
        <w:spacing w:before="180" w:after="225"/>
        <w:ind w:left="-567" w:right="-472"/>
        <w:outlineLvl w:val="1"/>
        <w:rPr>
          <w:rFonts w:eastAsia="Times New Roman" w:cs="Arial"/>
          <w:bCs/>
          <w:color w:val="1F497D" w:themeColor="text2"/>
          <w:sz w:val="28"/>
          <w:lang w:val="en" w:eastAsia="en-GB"/>
        </w:rPr>
      </w:pPr>
      <w:r w:rsidRPr="00C25BD1">
        <w:rPr>
          <w:rFonts w:eastAsia="Times New Roman" w:cs="Arial"/>
          <w:bCs/>
          <w:color w:val="1F497D" w:themeColor="text2"/>
          <w:sz w:val="28"/>
          <w:lang w:val="en" w:eastAsia="en-GB"/>
        </w:rPr>
        <w:t>Review date</w:t>
      </w:r>
    </w:p>
    <w:p w14:paraId="75ADC371" w14:textId="359C6749" w:rsidR="00C25BD1" w:rsidRPr="00392F6C" w:rsidRDefault="00392F6C" w:rsidP="00BD7CA6">
      <w:pPr>
        <w:shd w:val="clear" w:color="auto" w:fill="FFFFFF"/>
        <w:spacing w:after="135"/>
        <w:ind w:left="-567" w:right="-472"/>
        <w:rPr>
          <w:rFonts w:eastAsia="Times New Roman" w:cs="Arial"/>
          <w:bCs/>
          <w:lang w:val="en" w:eastAsia="en-GB"/>
        </w:rPr>
      </w:pPr>
      <w:r w:rsidRPr="00392F6C">
        <w:rPr>
          <w:rFonts w:eastAsia="Times New Roman" w:cs="Arial"/>
          <w:bCs/>
          <w:lang w:val="en" w:eastAsia="en-GB"/>
        </w:rPr>
        <w:t>This statement is due for review in April 2023.</w:t>
      </w:r>
    </w:p>
    <w:p w14:paraId="262FC80E" w14:textId="77777777" w:rsidR="00995C94" w:rsidRPr="00995C94" w:rsidRDefault="00995C94" w:rsidP="00BD7CA6">
      <w:pPr>
        <w:shd w:val="clear" w:color="auto" w:fill="FFFFFF"/>
        <w:spacing w:before="180" w:after="225"/>
        <w:ind w:left="-567" w:right="-472"/>
        <w:outlineLvl w:val="1"/>
        <w:rPr>
          <w:rFonts w:eastAsia="Times New Roman" w:cs="Arial"/>
          <w:bCs/>
          <w:color w:val="1F497D" w:themeColor="text2"/>
          <w:lang w:val="en" w:eastAsia="en-GB"/>
        </w:rPr>
      </w:pPr>
    </w:p>
    <w:p w14:paraId="121A7A42" w14:textId="77777777" w:rsidR="00C25BD1" w:rsidRPr="00C25BD1" w:rsidRDefault="00C25BD1" w:rsidP="00BD7CA6">
      <w:pPr>
        <w:shd w:val="clear" w:color="auto" w:fill="FFFFFF"/>
        <w:spacing w:before="180" w:after="225"/>
        <w:ind w:left="-567" w:right="-472"/>
        <w:outlineLvl w:val="1"/>
        <w:rPr>
          <w:rFonts w:eastAsia="Times New Roman" w:cs="Arial"/>
          <w:bCs/>
          <w:color w:val="1F497D" w:themeColor="text2"/>
          <w:sz w:val="28"/>
          <w:lang w:val="en" w:eastAsia="en-GB"/>
        </w:rPr>
      </w:pPr>
      <w:r w:rsidRPr="00C25BD1">
        <w:rPr>
          <w:rFonts w:eastAsia="Times New Roman" w:cs="Arial"/>
          <w:bCs/>
          <w:color w:val="1F497D" w:themeColor="text2"/>
          <w:sz w:val="28"/>
          <w:lang w:val="en" w:eastAsia="en-GB"/>
        </w:rPr>
        <w:t>Responsibility for Review</w:t>
      </w:r>
    </w:p>
    <w:p w14:paraId="1CD10028" w14:textId="33411497" w:rsidR="00E928AF" w:rsidRPr="00126D1C" w:rsidRDefault="00C25BD1" w:rsidP="00BD7CA6">
      <w:pPr>
        <w:shd w:val="clear" w:color="auto" w:fill="FFFFFF"/>
        <w:spacing w:after="135"/>
        <w:ind w:left="-567" w:right="-472"/>
        <w:rPr>
          <w:rFonts w:eastAsia="Times New Roman" w:cs="Arial"/>
          <w:bCs/>
          <w:lang w:val="en" w:eastAsia="en-GB"/>
        </w:rPr>
      </w:pPr>
      <w:r w:rsidRPr="00C25BD1">
        <w:rPr>
          <w:rFonts w:eastAsia="Times New Roman" w:cs="Arial"/>
          <w:bCs/>
          <w:lang w:val="en" w:eastAsia="en-GB"/>
        </w:rPr>
        <w:t>The</w:t>
      </w:r>
      <w:r w:rsidR="004303CF" w:rsidRPr="00BD7CA6">
        <w:rPr>
          <w:rFonts w:eastAsia="Times New Roman" w:cs="Arial"/>
          <w:bCs/>
          <w:lang w:val="en" w:eastAsia="en-GB"/>
        </w:rPr>
        <w:t xml:space="preserve"> </w:t>
      </w:r>
      <w:r w:rsidR="00126D1C">
        <w:rPr>
          <w:rFonts w:eastAsia="Times New Roman" w:cs="Arial"/>
          <w:bCs/>
          <w:lang w:val="en" w:eastAsia="en-GB"/>
        </w:rPr>
        <w:t xml:space="preserve">NEW </w:t>
      </w:r>
      <w:r w:rsidR="004303CF" w:rsidRPr="00BD7CA6">
        <w:rPr>
          <w:rFonts w:eastAsia="Times New Roman" w:cs="Arial"/>
          <w:bCs/>
          <w:lang w:val="en" w:eastAsia="en-GB"/>
        </w:rPr>
        <w:t>Infection Prevention and Control Lead</w:t>
      </w:r>
      <w:r w:rsidR="00126D1C">
        <w:rPr>
          <w:rFonts w:eastAsia="Times New Roman" w:cs="Arial"/>
          <w:bCs/>
          <w:lang w:val="en" w:eastAsia="en-GB"/>
        </w:rPr>
        <w:t xml:space="preserve">: Jodie Collier, Practice Nurse, is </w:t>
      </w:r>
      <w:r w:rsidRPr="00C25BD1">
        <w:rPr>
          <w:rFonts w:eastAsia="Times New Roman" w:cs="Arial"/>
          <w:bCs/>
          <w:lang w:val="en" w:eastAsia="en-GB"/>
        </w:rPr>
        <w:t>responsible for reviewing</w:t>
      </w:r>
      <w:r w:rsidR="00E928AF" w:rsidRPr="00BD7CA6">
        <w:rPr>
          <w:rFonts w:eastAsia="Times New Roman" w:cs="Arial"/>
          <w:bCs/>
          <w:lang w:val="en" w:eastAsia="en-GB"/>
        </w:rPr>
        <w:t xml:space="preserve"> and </w:t>
      </w:r>
      <w:r w:rsidR="00E928AF" w:rsidRPr="00126D1C">
        <w:rPr>
          <w:rFonts w:eastAsia="Times New Roman" w:cs="Arial"/>
          <w:bCs/>
          <w:lang w:val="en" w:eastAsia="en-GB"/>
        </w:rPr>
        <w:t>producing the Annual</w:t>
      </w:r>
      <w:r w:rsidRPr="00126D1C">
        <w:rPr>
          <w:rFonts w:eastAsia="Times New Roman" w:cs="Arial"/>
          <w:bCs/>
          <w:lang w:val="en" w:eastAsia="en-GB"/>
        </w:rPr>
        <w:t xml:space="preserve"> Statement</w:t>
      </w:r>
      <w:r w:rsidR="004303CF" w:rsidRPr="00126D1C">
        <w:rPr>
          <w:rFonts w:eastAsia="Times New Roman" w:cs="Arial"/>
          <w:bCs/>
          <w:lang w:val="en" w:eastAsia="en-GB"/>
        </w:rPr>
        <w:t>.</w:t>
      </w:r>
    </w:p>
    <w:p w14:paraId="2919D1D3" w14:textId="274A8411" w:rsidR="00C25BD1" w:rsidRPr="00126D1C" w:rsidRDefault="00126D1C" w:rsidP="00126D1C">
      <w:pPr>
        <w:shd w:val="clear" w:color="auto" w:fill="FFFFFF"/>
        <w:spacing w:after="135"/>
        <w:ind w:left="-567" w:right="-472"/>
        <w:rPr>
          <w:rFonts w:eastAsia="Times New Roman" w:cs="Arial"/>
          <w:lang w:val="en" w:eastAsia="en-GB"/>
        </w:rPr>
      </w:pPr>
      <w:r w:rsidRPr="00126D1C">
        <w:rPr>
          <w:rFonts w:eastAsia="Times New Roman" w:cs="Arial"/>
          <w:lang w:val="en" w:eastAsia="en-GB"/>
        </w:rPr>
        <w:t>Jodie Collier</w:t>
      </w:r>
      <w:r>
        <w:rPr>
          <w:rFonts w:eastAsia="Times New Roman" w:cs="Arial"/>
          <w:lang w:val="en" w:eastAsia="en-GB"/>
        </w:rPr>
        <w:br/>
      </w:r>
      <w:r w:rsidRPr="00126D1C">
        <w:rPr>
          <w:rFonts w:eastAsia="Times New Roman" w:cs="Arial"/>
          <w:lang w:val="en" w:eastAsia="en-GB"/>
        </w:rPr>
        <w:t>Practice Nurse</w:t>
      </w:r>
    </w:p>
    <w:p w14:paraId="5E93584D" w14:textId="77648C83" w:rsidR="00C25BD1" w:rsidRPr="00C25BD1" w:rsidRDefault="00C25BD1" w:rsidP="00BD7CA6">
      <w:pPr>
        <w:spacing w:after="135"/>
        <w:ind w:left="-567" w:right="-472"/>
        <w:rPr>
          <w:rFonts w:eastAsia="Times New Roman" w:cs="Arial"/>
          <w:lang w:val="en" w:eastAsia="en-GB"/>
        </w:rPr>
      </w:pPr>
      <w:r w:rsidRPr="00C25BD1">
        <w:rPr>
          <w:rFonts w:eastAsia="Times New Roman" w:cs="Arial"/>
          <w:lang w:val="en" w:eastAsia="en-GB"/>
        </w:rPr>
        <w:t xml:space="preserve">For and on behalf of </w:t>
      </w:r>
      <w:r w:rsidR="00392F6C">
        <w:rPr>
          <w:rFonts w:eastAsia="Times New Roman" w:cs="Arial"/>
          <w:lang w:val="en" w:eastAsia="en-GB"/>
        </w:rPr>
        <w:t>Stokewood &amp; Old Anchor Surgery</w:t>
      </w:r>
    </w:p>
    <w:p w14:paraId="5DAF731E" w14:textId="77777777" w:rsidR="00C25BD1" w:rsidRPr="00BD7CA6" w:rsidRDefault="00C25BD1" w:rsidP="00BD7CA6">
      <w:pPr>
        <w:spacing w:after="135"/>
        <w:ind w:left="-567" w:right="-472"/>
        <w:rPr>
          <w:rFonts w:eastAsia="Times New Roman" w:cs="Arial"/>
          <w:color w:val="505050"/>
          <w:sz w:val="20"/>
          <w:szCs w:val="20"/>
          <w:lang w:val="en" w:eastAsia="en-GB"/>
        </w:rPr>
      </w:pPr>
      <w:r w:rsidRPr="00C25BD1">
        <w:rPr>
          <w:rFonts w:eastAsia="Times New Roman" w:cs="Arial"/>
          <w:color w:val="505050"/>
          <w:sz w:val="20"/>
          <w:szCs w:val="20"/>
          <w:lang w:val="en" w:eastAsia="en-GB"/>
        </w:rPr>
        <w:t> </w:t>
      </w:r>
    </w:p>
    <w:sectPr w:rsidR="00C25BD1" w:rsidRPr="00BD7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432658"/>
    <w:multiLevelType w:val="hybridMultilevel"/>
    <w:tmpl w:val="6D1DD4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44B14B"/>
    <w:multiLevelType w:val="hybridMultilevel"/>
    <w:tmpl w:val="CE059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44FE"/>
    <w:multiLevelType w:val="hybridMultilevel"/>
    <w:tmpl w:val="FF06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F158F6"/>
    <w:multiLevelType w:val="hybridMultilevel"/>
    <w:tmpl w:val="6036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5E1432"/>
    <w:multiLevelType w:val="multilevel"/>
    <w:tmpl w:val="0502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C80D75"/>
    <w:multiLevelType w:val="multilevel"/>
    <w:tmpl w:val="C33A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45813"/>
    <w:multiLevelType w:val="multilevel"/>
    <w:tmpl w:val="425E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2748BA"/>
    <w:multiLevelType w:val="multilevel"/>
    <w:tmpl w:val="A9E6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33F89"/>
    <w:multiLevelType w:val="hybridMultilevel"/>
    <w:tmpl w:val="396C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277BCA"/>
    <w:multiLevelType w:val="multilevel"/>
    <w:tmpl w:val="86CC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A90C77"/>
    <w:multiLevelType w:val="hybridMultilevel"/>
    <w:tmpl w:val="A290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C5C0E"/>
    <w:multiLevelType w:val="multilevel"/>
    <w:tmpl w:val="7A5A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7A0814"/>
    <w:multiLevelType w:val="multilevel"/>
    <w:tmpl w:val="41FE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A37497"/>
    <w:multiLevelType w:val="hybridMultilevel"/>
    <w:tmpl w:val="27E25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76531F5D"/>
    <w:multiLevelType w:val="multilevel"/>
    <w:tmpl w:val="E2B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85142">
    <w:abstractNumId w:val="1"/>
  </w:num>
  <w:num w:numId="2" w16cid:durableId="965161067">
    <w:abstractNumId w:val="0"/>
  </w:num>
  <w:num w:numId="3" w16cid:durableId="1778912653">
    <w:abstractNumId w:val="7"/>
  </w:num>
  <w:num w:numId="4" w16cid:durableId="2006668613">
    <w:abstractNumId w:val="4"/>
  </w:num>
  <w:num w:numId="5" w16cid:durableId="742486933">
    <w:abstractNumId w:val="5"/>
  </w:num>
  <w:num w:numId="6" w16cid:durableId="316808037">
    <w:abstractNumId w:val="12"/>
  </w:num>
  <w:num w:numId="7" w16cid:durableId="306790412">
    <w:abstractNumId w:val="6"/>
  </w:num>
  <w:num w:numId="8" w16cid:durableId="1731610228">
    <w:abstractNumId w:val="11"/>
  </w:num>
  <w:num w:numId="9" w16cid:durableId="1025518393">
    <w:abstractNumId w:val="9"/>
  </w:num>
  <w:num w:numId="10" w16cid:durableId="790442320">
    <w:abstractNumId w:val="14"/>
  </w:num>
  <w:num w:numId="11" w16cid:durableId="1969973514">
    <w:abstractNumId w:val="3"/>
  </w:num>
  <w:num w:numId="12" w16cid:durableId="421687597">
    <w:abstractNumId w:val="8"/>
  </w:num>
  <w:num w:numId="13" w16cid:durableId="1379091968">
    <w:abstractNumId w:val="2"/>
  </w:num>
  <w:num w:numId="14" w16cid:durableId="313685675">
    <w:abstractNumId w:val="10"/>
  </w:num>
  <w:num w:numId="15" w16cid:durableId="779765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D1"/>
    <w:rsid w:val="00126D1C"/>
    <w:rsid w:val="00180D77"/>
    <w:rsid w:val="0019630E"/>
    <w:rsid w:val="001B1C43"/>
    <w:rsid w:val="001D53E8"/>
    <w:rsid w:val="0023667F"/>
    <w:rsid w:val="0023761B"/>
    <w:rsid w:val="003115E0"/>
    <w:rsid w:val="00392F6C"/>
    <w:rsid w:val="004303CF"/>
    <w:rsid w:val="00515D96"/>
    <w:rsid w:val="0056017F"/>
    <w:rsid w:val="005A4F67"/>
    <w:rsid w:val="007B6098"/>
    <w:rsid w:val="007E22AF"/>
    <w:rsid w:val="00810D5D"/>
    <w:rsid w:val="00872290"/>
    <w:rsid w:val="008862D4"/>
    <w:rsid w:val="008A5CED"/>
    <w:rsid w:val="00960E7E"/>
    <w:rsid w:val="00995C94"/>
    <w:rsid w:val="009C3392"/>
    <w:rsid w:val="009F3E47"/>
    <w:rsid w:val="00A90650"/>
    <w:rsid w:val="00AB4A82"/>
    <w:rsid w:val="00AE2322"/>
    <w:rsid w:val="00B327B7"/>
    <w:rsid w:val="00B77F2A"/>
    <w:rsid w:val="00BB23E5"/>
    <w:rsid w:val="00BC3A3F"/>
    <w:rsid w:val="00BD7CA6"/>
    <w:rsid w:val="00C25BD1"/>
    <w:rsid w:val="00D559EF"/>
    <w:rsid w:val="00D70014"/>
    <w:rsid w:val="00DC7B54"/>
    <w:rsid w:val="00E0371B"/>
    <w:rsid w:val="00E928AF"/>
    <w:rsid w:val="00EB0061"/>
    <w:rsid w:val="00EB4D0C"/>
    <w:rsid w:val="00F62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1F87"/>
  <w15:docId w15:val="{FC6F5947-2941-49E9-A30F-A1CDCC9C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5BD1"/>
    <w:pPr>
      <w:spacing w:before="210" w:after="225" w:line="288" w:lineRule="auto"/>
      <w:outlineLvl w:val="0"/>
    </w:pPr>
    <w:rPr>
      <w:rFonts w:ascii="Times New Roman" w:eastAsia="Times New Roman" w:hAnsi="Times New Roman" w:cs="Times New Roman"/>
      <w:b/>
      <w:bCs/>
      <w:color w:val="1F653D"/>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BD1"/>
    <w:pPr>
      <w:autoSpaceDE w:val="0"/>
      <w:autoSpaceDN w:val="0"/>
      <w:adjustRightInd w:val="0"/>
      <w:spacing w:after="0" w:line="240" w:lineRule="auto"/>
    </w:pPr>
    <w:rPr>
      <w:rFonts w:ascii="Arial MT" w:hAnsi="Arial MT" w:cs="Arial MT"/>
      <w:color w:val="000000"/>
      <w:sz w:val="24"/>
      <w:szCs w:val="24"/>
    </w:rPr>
  </w:style>
  <w:style w:type="paragraph" w:customStyle="1" w:styleId="CM201">
    <w:name w:val="CM201"/>
    <w:basedOn w:val="Default"/>
    <w:next w:val="Default"/>
    <w:uiPriority w:val="99"/>
    <w:rsid w:val="00C25BD1"/>
    <w:rPr>
      <w:rFonts w:cstheme="minorBidi"/>
      <w:color w:val="auto"/>
    </w:rPr>
  </w:style>
  <w:style w:type="character" w:styleId="Strong">
    <w:name w:val="Strong"/>
    <w:basedOn w:val="DefaultParagraphFont"/>
    <w:uiPriority w:val="22"/>
    <w:qFormat/>
    <w:rsid w:val="00C25BD1"/>
    <w:rPr>
      <w:b/>
      <w:bCs/>
    </w:rPr>
  </w:style>
  <w:style w:type="paragraph" w:styleId="NormalWeb">
    <w:name w:val="Normal (Web)"/>
    <w:basedOn w:val="Normal"/>
    <w:uiPriority w:val="99"/>
    <w:semiHidden/>
    <w:unhideWhenUsed/>
    <w:rsid w:val="00C25BD1"/>
    <w:pPr>
      <w:spacing w:after="135"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25BD1"/>
    <w:rPr>
      <w:rFonts w:ascii="Times New Roman" w:eastAsia="Times New Roman" w:hAnsi="Times New Roman" w:cs="Times New Roman"/>
      <w:b/>
      <w:bCs/>
      <w:color w:val="1F653D"/>
      <w:kern w:val="36"/>
      <w:sz w:val="36"/>
      <w:szCs w:val="36"/>
      <w:lang w:eastAsia="en-GB"/>
    </w:rPr>
  </w:style>
  <w:style w:type="paragraph" w:styleId="BalloonText">
    <w:name w:val="Balloon Text"/>
    <w:basedOn w:val="Normal"/>
    <w:link w:val="BalloonTextChar"/>
    <w:uiPriority w:val="99"/>
    <w:semiHidden/>
    <w:unhideWhenUsed/>
    <w:rsid w:val="009C3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92"/>
    <w:rPr>
      <w:rFonts w:ascii="Tahoma" w:hAnsi="Tahoma" w:cs="Tahoma"/>
      <w:sz w:val="16"/>
      <w:szCs w:val="16"/>
    </w:rPr>
  </w:style>
  <w:style w:type="paragraph" w:styleId="ListParagraph">
    <w:name w:val="List Paragraph"/>
    <w:basedOn w:val="Normal"/>
    <w:uiPriority w:val="34"/>
    <w:qFormat/>
    <w:rsid w:val="00D70014"/>
    <w:pPr>
      <w:ind w:left="720"/>
      <w:contextualSpacing/>
    </w:pPr>
  </w:style>
  <w:style w:type="character" w:styleId="Hyperlink">
    <w:name w:val="Hyperlink"/>
    <w:basedOn w:val="DefaultParagraphFont"/>
    <w:uiPriority w:val="99"/>
    <w:semiHidden/>
    <w:unhideWhenUsed/>
    <w:rsid w:val="009F3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71320">
      <w:bodyDiv w:val="1"/>
      <w:marLeft w:val="0"/>
      <w:marRight w:val="0"/>
      <w:marTop w:val="0"/>
      <w:marBottom w:val="0"/>
      <w:divBdr>
        <w:top w:val="none" w:sz="0" w:space="0" w:color="auto"/>
        <w:left w:val="none" w:sz="0" w:space="0" w:color="auto"/>
        <w:bottom w:val="none" w:sz="0" w:space="0" w:color="auto"/>
        <w:right w:val="none" w:sz="0" w:space="0" w:color="auto"/>
      </w:divBdr>
      <w:divsChild>
        <w:div w:id="289480781">
          <w:marLeft w:val="0"/>
          <w:marRight w:val="0"/>
          <w:marTop w:val="0"/>
          <w:marBottom w:val="0"/>
          <w:divBdr>
            <w:top w:val="none" w:sz="0" w:space="0" w:color="auto"/>
            <w:left w:val="none" w:sz="0" w:space="0" w:color="auto"/>
            <w:bottom w:val="none" w:sz="0" w:space="0" w:color="auto"/>
            <w:right w:val="none" w:sz="0" w:space="0" w:color="auto"/>
          </w:divBdr>
          <w:divsChild>
            <w:div w:id="1599681977">
              <w:marLeft w:val="0"/>
              <w:marRight w:val="0"/>
              <w:marTop w:val="0"/>
              <w:marBottom w:val="0"/>
              <w:divBdr>
                <w:top w:val="none" w:sz="0" w:space="0" w:color="auto"/>
                <w:left w:val="none" w:sz="0" w:space="0" w:color="auto"/>
                <w:bottom w:val="none" w:sz="0" w:space="0" w:color="auto"/>
                <w:right w:val="none" w:sz="0" w:space="0" w:color="auto"/>
              </w:divBdr>
              <w:divsChild>
                <w:div w:id="925111527">
                  <w:marLeft w:val="0"/>
                  <w:marRight w:val="0"/>
                  <w:marTop w:val="0"/>
                  <w:marBottom w:val="75"/>
                  <w:divBdr>
                    <w:top w:val="single" w:sz="6" w:space="0" w:color="A0A0A0"/>
                    <w:left w:val="single" w:sz="6" w:space="0" w:color="A0A0A0"/>
                    <w:bottom w:val="single" w:sz="6" w:space="0" w:color="A0A0A0"/>
                    <w:right w:val="single" w:sz="6" w:space="0" w:color="A0A0A0"/>
                  </w:divBdr>
                  <w:divsChild>
                    <w:div w:id="1937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18192">
      <w:bodyDiv w:val="1"/>
      <w:marLeft w:val="0"/>
      <w:marRight w:val="0"/>
      <w:marTop w:val="0"/>
      <w:marBottom w:val="0"/>
      <w:divBdr>
        <w:top w:val="none" w:sz="0" w:space="0" w:color="auto"/>
        <w:left w:val="none" w:sz="0" w:space="0" w:color="auto"/>
        <w:bottom w:val="none" w:sz="0" w:space="0" w:color="auto"/>
        <w:right w:val="none" w:sz="0" w:space="0" w:color="auto"/>
      </w:divBdr>
      <w:divsChild>
        <w:div w:id="1775008665">
          <w:marLeft w:val="0"/>
          <w:marRight w:val="0"/>
          <w:marTop w:val="100"/>
          <w:marBottom w:val="100"/>
          <w:divBdr>
            <w:top w:val="single" w:sz="6" w:space="0" w:color="D0D0D0"/>
            <w:left w:val="single" w:sz="6" w:space="0" w:color="D0D0D0"/>
            <w:bottom w:val="single" w:sz="6" w:space="0" w:color="D0D0D0"/>
            <w:right w:val="single" w:sz="6" w:space="0" w:color="D0D0D0"/>
          </w:divBdr>
          <w:divsChild>
            <w:div w:id="693074922">
              <w:marLeft w:val="0"/>
              <w:marRight w:val="0"/>
              <w:marTop w:val="0"/>
              <w:marBottom w:val="0"/>
              <w:divBdr>
                <w:top w:val="none" w:sz="0" w:space="0" w:color="auto"/>
                <w:left w:val="none" w:sz="0" w:space="0" w:color="auto"/>
                <w:bottom w:val="none" w:sz="0" w:space="0" w:color="auto"/>
                <w:right w:val="none" w:sz="0" w:space="0" w:color="auto"/>
              </w:divBdr>
              <w:divsChild>
                <w:div w:id="1505045822">
                  <w:marLeft w:val="0"/>
                  <w:marRight w:val="0"/>
                  <w:marTop w:val="150"/>
                  <w:marBottom w:val="0"/>
                  <w:divBdr>
                    <w:top w:val="none" w:sz="0" w:space="0" w:color="auto"/>
                    <w:left w:val="none" w:sz="0" w:space="0" w:color="auto"/>
                    <w:bottom w:val="none" w:sz="0" w:space="0" w:color="auto"/>
                    <w:right w:val="none" w:sz="0" w:space="0" w:color="auto"/>
                  </w:divBdr>
                  <w:divsChild>
                    <w:div w:id="611942138">
                      <w:marLeft w:val="0"/>
                      <w:marRight w:val="0"/>
                      <w:marTop w:val="0"/>
                      <w:marBottom w:val="75"/>
                      <w:divBdr>
                        <w:top w:val="single" w:sz="6" w:space="0" w:color="A0A0A0"/>
                        <w:left w:val="single" w:sz="6" w:space="0" w:color="A0A0A0"/>
                        <w:bottom w:val="single" w:sz="6" w:space="0" w:color="A0A0A0"/>
                        <w:right w:val="single" w:sz="6" w:space="0" w:color="A0A0A0"/>
                      </w:divBdr>
                      <w:divsChild>
                        <w:div w:id="17504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0435">
      <w:bodyDiv w:val="1"/>
      <w:marLeft w:val="0"/>
      <w:marRight w:val="0"/>
      <w:marTop w:val="0"/>
      <w:marBottom w:val="0"/>
      <w:divBdr>
        <w:top w:val="none" w:sz="0" w:space="0" w:color="auto"/>
        <w:left w:val="none" w:sz="0" w:space="0" w:color="auto"/>
        <w:bottom w:val="none" w:sz="0" w:space="0" w:color="auto"/>
        <w:right w:val="none" w:sz="0" w:space="0" w:color="auto"/>
      </w:divBdr>
      <w:divsChild>
        <w:div w:id="1677875686">
          <w:marLeft w:val="0"/>
          <w:marRight w:val="0"/>
          <w:marTop w:val="0"/>
          <w:marBottom w:val="0"/>
          <w:divBdr>
            <w:top w:val="none" w:sz="0" w:space="0" w:color="auto"/>
            <w:left w:val="none" w:sz="0" w:space="0" w:color="auto"/>
            <w:bottom w:val="none" w:sz="0" w:space="0" w:color="auto"/>
            <w:right w:val="none" w:sz="0" w:space="0" w:color="auto"/>
          </w:divBdr>
          <w:divsChild>
            <w:div w:id="1270626210">
              <w:marLeft w:val="0"/>
              <w:marRight w:val="0"/>
              <w:marTop w:val="0"/>
              <w:marBottom w:val="0"/>
              <w:divBdr>
                <w:top w:val="none" w:sz="0" w:space="0" w:color="auto"/>
                <w:left w:val="none" w:sz="0" w:space="0" w:color="auto"/>
                <w:bottom w:val="none" w:sz="0" w:space="0" w:color="auto"/>
                <w:right w:val="none" w:sz="0" w:space="0" w:color="auto"/>
              </w:divBdr>
              <w:divsChild>
                <w:div w:id="1197885457">
                  <w:marLeft w:val="0"/>
                  <w:marRight w:val="0"/>
                  <w:marTop w:val="0"/>
                  <w:marBottom w:val="0"/>
                  <w:divBdr>
                    <w:top w:val="none" w:sz="0" w:space="0" w:color="auto"/>
                    <w:left w:val="none" w:sz="0" w:space="0" w:color="auto"/>
                    <w:bottom w:val="none" w:sz="0" w:space="0" w:color="auto"/>
                    <w:right w:val="none" w:sz="0" w:space="0" w:color="auto"/>
                  </w:divBdr>
                  <w:divsChild>
                    <w:div w:id="1995445405">
                      <w:marLeft w:val="0"/>
                      <w:marRight w:val="0"/>
                      <w:marTop w:val="0"/>
                      <w:marBottom w:val="0"/>
                      <w:divBdr>
                        <w:top w:val="none" w:sz="0" w:space="0" w:color="auto"/>
                        <w:left w:val="none" w:sz="0" w:space="0" w:color="auto"/>
                        <w:bottom w:val="none" w:sz="0" w:space="0" w:color="auto"/>
                        <w:right w:val="none" w:sz="0" w:space="0" w:color="auto"/>
                      </w:divBdr>
                      <w:divsChild>
                        <w:div w:id="1217670117">
                          <w:marLeft w:val="0"/>
                          <w:marRight w:val="0"/>
                          <w:marTop w:val="0"/>
                          <w:marBottom w:val="0"/>
                          <w:divBdr>
                            <w:top w:val="none" w:sz="0" w:space="0" w:color="auto"/>
                            <w:left w:val="none" w:sz="0" w:space="0" w:color="auto"/>
                            <w:bottom w:val="none" w:sz="0" w:space="0" w:color="auto"/>
                            <w:right w:val="none" w:sz="0" w:space="0" w:color="auto"/>
                          </w:divBdr>
                          <w:divsChild>
                            <w:div w:id="73279856">
                              <w:marLeft w:val="0"/>
                              <w:marRight w:val="0"/>
                              <w:marTop w:val="0"/>
                              <w:marBottom w:val="0"/>
                              <w:divBdr>
                                <w:top w:val="none" w:sz="0" w:space="0" w:color="auto"/>
                                <w:left w:val="none" w:sz="0" w:space="0" w:color="auto"/>
                                <w:bottom w:val="none" w:sz="0" w:space="0" w:color="auto"/>
                                <w:right w:val="none" w:sz="0" w:space="0" w:color="auto"/>
                              </w:divBdr>
                              <w:divsChild>
                                <w:div w:id="19051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310292">
      <w:bodyDiv w:val="1"/>
      <w:marLeft w:val="0"/>
      <w:marRight w:val="0"/>
      <w:marTop w:val="0"/>
      <w:marBottom w:val="0"/>
      <w:divBdr>
        <w:top w:val="none" w:sz="0" w:space="0" w:color="auto"/>
        <w:left w:val="none" w:sz="0" w:space="0" w:color="auto"/>
        <w:bottom w:val="none" w:sz="0" w:space="0" w:color="auto"/>
        <w:right w:val="none" w:sz="0" w:space="0" w:color="auto"/>
      </w:divBdr>
      <w:divsChild>
        <w:div w:id="1808738513">
          <w:marLeft w:val="0"/>
          <w:marRight w:val="0"/>
          <w:marTop w:val="100"/>
          <w:marBottom w:val="100"/>
          <w:divBdr>
            <w:top w:val="none" w:sz="0" w:space="0" w:color="auto"/>
            <w:left w:val="none" w:sz="0" w:space="0" w:color="auto"/>
            <w:bottom w:val="none" w:sz="0" w:space="0" w:color="auto"/>
            <w:right w:val="none" w:sz="0" w:space="0" w:color="auto"/>
          </w:divBdr>
          <w:divsChild>
            <w:div w:id="1599100343">
              <w:marLeft w:val="0"/>
              <w:marRight w:val="0"/>
              <w:marTop w:val="0"/>
              <w:marBottom w:val="0"/>
              <w:divBdr>
                <w:top w:val="none" w:sz="0" w:space="0" w:color="auto"/>
                <w:left w:val="none" w:sz="0" w:space="0" w:color="auto"/>
                <w:bottom w:val="none" w:sz="0" w:space="0" w:color="auto"/>
                <w:right w:val="none" w:sz="0" w:space="0" w:color="auto"/>
              </w:divBdr>
              <w:divsChild>
                <w:div w:id="504831714">
                  <w:marLeft w:val="0"/>
                  <w:marRight w:val="0"/>
                  <w:marTop w:val="0"/>
                  <w:marBottom w:val="0"/>
                  <w:divBdr>
                    <w:top w:val="none" w:sz="0" w:space="0" w:color="auto"/>
                    <w:left w:val="none" w:sz="0" w:space="0" w:color="auto"/>
                    <w:bottom w:val="none" w:sz="0" w:space="0" w:color="auto"/>
                    <w:right w:val="none" w:sz="0" w:space="0" w:color="auto"/>
                  </w:divBdr>
                  <w:divsChild>
                    <w:div w:id="131101805">
                      <w:marLeft w:val="0"/>
                      <w:marRight w:val="0"/>
                      <w:marTop w:val="0"/>
                      <w:marBottom w:val="75"/>
                      <w:divBdr>
                        <w:top w:val="single" w:sz="6" w:space="0" w:color="A0A0A0"/>
                        <w:left w:val="single" w:sz="6" w:space="0" w:color="A0A0A0"/>
                        <w:bottom w:val="single" w:sz="6" w:space="0" w:color="A0A0A0"/>
                        <w:right w:val="single" w:sz="6" w:space="0" w:color="A0A0A0"/>
                      </w:divBdr>
                      <w:divsChild>
                        <w:div w:id="279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FREEMANTLE, Eleanor (STOKEWOOD SURGERY)</cp:lastModifiedBy>
  <cp:revision>12</cp:revision>
  <cp:lastPrinted>2015-02-17T08:59:00Z</cp:lastPrinted>
  <dcterms:created xsi:type="dcterms:W3CDTF">2022-08-01T07:35:00Z</dcterms:created>
  <dcterms:modified xsi:type="dcterms:W3CDTF">2022-08-30T13:09:00Z</dcterms:modified>
</cp:coreProperties>
</file>